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CA" w:rsidRDefault="00324D8E" w:rsidP="00B71AB2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8728B">
        <w:rPr>
          <w:rFonts w:asciiTheme="majorBidi" w:hAnsiTheme="majorBidi" w:cstheme="majorBidi"/>
          <w:b/>
          <w:bCs/>
          <w:sz w:val="32"/>
          <w:szCs w:val="32"/>
          <w:u w:val="single"/>
        </w:rPr>
        <w:t>Liste des tableaux et figures</w:t>
      </w:r>
    </w:p>
    <w:p w:rsidR="00107934" w:rsidRDefault="00107934" w:rsidP="00B71AB2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F8728B" w:rsidRDefault="00F8728B" w:rsidP="00B71AB2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B71AB2">
        <w:rPr>
          <w:rFonts w:asciiTheme="majorBidi" w:hAnsiTheme="majorBidi" w:cstheme="majorBidi"/>
          <w:b/>
          <w:bCs/>
          <w:sz w:val="28"/>
          <w:szCs w:val="28"/>
          <w:u w:val="single"/>
        </w:rPr>
        <w:t>Liste des tableaux</w:t>
      </w:r>
    </w:p>
    <w:p w:rsidR="00107934" w:rsidRPr="00B71AB2" w:rsidRDefault="00107934" w:rsidP="00B71AB2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F8728B" w:rsidRPr="00B71AB2" w:rsidRDefault="00F8728B" w:rsidP="00B71AB2">
      <w:pPr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B71AB2">
        <w:rPr>
          <w:rFonts w:asciiTheme="majorBidi" w:hAnsiTheme="majorBidi" w:cstheme="majorBidi"/>
          <w:b/>
          <w:bCs/>
          <w:sz w:val="24"/>
          <w:szCs w:val="24"/>
          <w:u w:val="single"/>
        </w:rPr>
        <w:t>Partie bibliographique</w:t>
      </w:r>
      <w:r w:rsidRPr="00B71AB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71AB2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B71AB2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B71AB2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B71AB2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B71AB2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B71AB2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B71AB2">
        <w:rPr>
          <w:rFonts w:asciiTheme="majorBidi" w:hAnsiTheme="majorBidi" w:cstheme="majorBidi"/>
          <w:b/>
          <w:bCs/>
          <w:sz w:val="24"/>
          <w:szCs w:val="24"/>
        </w:rPr>
        <w:tab/>
      </w:r>
      <w:r w:rsidR="00B71AB2"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  <w:r w:rsidRPr="00B71AB2">
        <w:rPr>
          <w:rFonts w:asciiTheme="majorBidi" w:hAnsiTheme="majorBidi" w:cstheme="majorBidi"/>
          <w:b/>
          <w:bCs/>
          <w:sz w:val="24"/>
          <w:szCs w:val="24"/>
        </w:rPr>
        <w:tab/>
        <w:t xml:space="preserve">    </w:t>
      </w:r>
      <w:r w:rsidR="00B71AB2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Pr="00B71AB2">
        <w:rPr>
          <w:rFonts w:asciiTheme="majorBidi" w:hAnsiTheme="majorBidi" w:cstheme="majorBidi"/>
          <w:b/>
          <w:bCs/>
          <w:sz w:val="24"/>
          <w:szCs w:val="24"/>
        </w:rPr>
        <w:t xml:space="preserve">  page</w:t>
      </w:r>
    </w:p>
    <w:p w:rsidR="00324D8E" w:rsidRPr="00F8728B" w:rsidRDefault="00324D8E" w:rsidP="00B71AB2">
      <w:pPr>
        <w:pStyle w:val="Retraitcorpsdetexte"/>
        <w:spacing w:line="360" w:lineRule="auto"/>
        <w:ind w:left="1276" w:hanging="1276"/>
        <w:jc w:val="both"/>
        <w:rPr>
          <w:rFonts w:asciiTheme="majorBidi" w:hAnsiTheme="majorBidi" w:cstheme="majorBidi"/>
        </w:rPr>
      </w:pPr>
      <w:r w:rsidRPr="00F8728B">
        <w:rPr>
          <w:rFonts w:asciiTheme="majorBidi" w:hAnsiTheme="majorBidi" w:cstheme="majorBidi"/>
          <w:b/>
          <w:bCs/>
          <w:u w:val="single"/>
        </w:rPr>
        <w:t>Tableau 1</w:t>
      </w:r>
      <w:r w:rsidRPr="00F8728B">
        <w:rPr>
          <w:rFonts w:asciiTheme="majorBidi" w:hAnsiTheme="majorBidi" w:cstheme="majorBidi"/>
          <w:b/>
          <w:bCs/>
        </w:rPr>
        <w:t xml:space="preserve"> : </w:t>
      </w:r>
      <w:r w:rsidRPr="00F8728B">
        <w:rPr>
          <w:rFonts w:asciiTheme="majorBidi" w:hAnsiTheme="majorBidi" w:cstheme="majorBidi"/>
        </w:rPr>
        <w:t xml:space="preserve">Composition moyenne en g/l et en % et distribution des protéines dans le lait de diverses espèces animales </w:t>
      </w:r>
      <w:r w:rsidRPr="00F8728B">
        <w:rPr>
          <w:rFonts w:asciiTheme="majorBidi" w:hAnsiTheme="majorBidi" w:cstheme="majorBidi"/>
          <w:color w:val="0000FF"/>
        </w:rPr>
        <w:t>(FAO, 1990)</w:t>
      </w:r>
      <w:r w:rsidR="00F8728B">
        <w:rPr>
          <w:rFonts w:asciiTheme="majorBidi" w:hAnsiTheme="majorBidi" w:cstheme="majorBidi"/>
        </w:rPr>
        <w:t>…………………………………...</w:t>
      </w:r>
      <w:r w:rsidRPr="00F8728B">
        <w:rPr>
          <w:rFonts w:asciiTheme="majorBidi" w:hAnsiTheme="majorBidi" w:cstheme="majorBidi"/>
        </w:rPr>
        <w:t>7</w:t>
      </w:r>
    </w:p>
    <w:p w:rsidR="00324D8E" w:rsidRPr="00F8728B" w:rsidRDefault="00324D8E" w:rsidP="00B71AB2">
      <w:pPr>
        <w:spacing w:after="0" w:line="360" w:lineRule="auto"/>
        <w:ind w:left="1276" w:hanging="1276"/>
        <w:jc w:val="both"/>
        <w:rPr>
          <w:rFonts w:asciiTheme="majorBidi" w:hAnsiTheme="majorBidi" w:cstheme="majorBidi"/>
          <w:sz w:val="24"/>
          <w:szCs w:val="24"/>
          <w:lang w:eastAsia="fr-FR"/>
        </w:rPr>
      </w:pPr>
      <w:r w:rsidRPr="00F8728B">
        <w:rPr>
          <w:rFonts w:asciiTheme="majorBidi" w:hAnsiTheme="majorBidi" w:cstheme="majorBidi"/>
          <w:b/>
          <w:bCs/>
          <w:sz w:val="24"/>
          <w:szCs w:val="24"/>
          <w:u w:val="single"/>
          <w:lang w:eastAsia="fr-FR"/>
        </w:rPr>
        <w:t>Tableau 2 </w:t>
      </w:r>
      <w:r w:rsidRPr="00F8728B">
        <w:rPr>
          <w:rFonts w:asciiTheme="majorBidi" w:hAnsiTheme="majorBidi" w:cstheme="majorBidi"/>
          <w:b/>
          <w:bCs/>
          <w:sz w:val="24"/>
          <w:szCs w:val="24"/>
          <w:lang w:eastAsia="fr-FR"/>
        </w:rPr>
        <w:t xml:space="preserve">: </w:t>
      </w:r>
      <w:r w:rsidRPr="00F8728B">
        <w:rPr>
          <w:rFonts w:asciiTheme="majorBidi" w:hAnsiTheme="majorBidi" w:cstheme="majorBidi"/>
          <w:sz w:val="24"/>
          <w:szCs w:val="24"/>
          <w:lang w:eastAsia="fr-FR"/>
        </w:rPr>
        <w:t xml:space="preserve">Teneurs en vitamines des laits de diverses espèces animales (mg/l) </w:t>
      </w:r>
      <w:r w:rsidRPr="00F8728B">
        <w:rPr>
          <w:rFonts w:asciiTheme="majorBidi" w:hAnsiTheme="majorBidi" w:cstheme="majorBidi"/>
          <w:color w:val="0000FF"/>
          <w:sz w:val="24"/>
          <w:szCs w:val="24"/>
          <w:lang w:eastAsia="fr-FR"/>
        </w:rPr>
        <w:t>(FAO : 1990)</w:t>
      </w:r>
      <w:r w:rsidR="00F8728B" w:rsidRPr="00F8728B">
        <w:rPr>
          <w:rFonts w:asciiTheme="majorBidi" w:hAnsiTheme="majorBidi" w:cstheme="majorBidi"/>
          <w:sz w:val="24"/>
          <w:szCs w:val="24"/>
          <w:lang w:eastAsia="fr-FR"/>
        </w:rPr>
        <w:t>…………………………………………………………………………</w:t>
      </w:r>
      <w:r w:rsidRPr="00F8728B">
        <w:rPr>
          <w:rFonts w:asciiTheme="majorBidi" w:hAnsiTheme="majorBidi" w:cstheme="majorBidi"/>
          <w:sz w:val="24"/>
          <w:szCs w:val="24"/>
          <w:lang w:eastAsia="fr-FR"/>
        </w:rPr>
        <w:t>.9</w:t>
      </w:r>
    </w:p>
    <w:p w:rsidR="00324D8E" w:rsidRPr="00F8728B" w:rsidRDefault="00324D8E" w:rsidP="00B71AB2">
      <w:pPr>
        <w:spacing w:after="0" w:line="360" w:lineRule="auto"/>
        <w:ind w:left="1276" w:hanging="1276"/>
        <w:jc w:val="both"/>
        <w:rPr>
          <w:rFonts w:asciiTheme="majorBidi" w:hAnsiTheme="majorBidi" w:cstheme="majorBidi"/>
          <w:sz w:val="24"/>
          <w:szCs w:val="24"/>
          <w:lang w:eastAsia="fr-FR"/>
        </w:rPr>
      </w:pPr>
      <w:r w:rsidRPr="00F8728B">
        <w:rPr>
          <w:rFonts w:asciiTheme="majorBidi" w:hAnsiTheme="majorBidi" w:cstheme="majorBidi"/>
          <w:b/>
          <w:bCs/>
          <w:sz w:val="24"/>
          <w:szCs w:val="24"/>
          <w:u w:val="single"/>
          <w:lang w:eastAsia="fr-FR"/>
        </w:rPr>
        <w:t>Tableau 3</w:t>
      </w:r>
      <w:r w:rsidRPr="00F8728B">
        <w:rPr>
          <w:rFonts w:asciiTheme="majorBidi" w:hAnsiTheme="majorBidi" w:cstheme="majorBidi"/>
          <w:b/>
          <w:bCs/>
          <w:sz w:val="24"/>
          <w:szCs w:val="24"/>
          <w:lang w:eastAsia="fr-FR"/>
        </w:rPr>
        <w:t xml:space="preserve"> : </w:t>
      </w:r>
      <w:r w:rsidRPr="00F8728B">
        <w:rPr>
          <w:rFonts w:asciiTheme="majorBidi" w:hAnsiTheme="majorBidi" w:cstheme="majorBidi"/>
          <w:sz w:val="24"/>
          <w:szCs w:val="24"/>
          <w:lang w:eastAsia="fr-FR"/>
        </w:rPr>
        <w:t xml:space="preserve">Teneurs en éléments minéraux des laits de vache, de chèvre et de  brebis en mg/litre </w:t>
      </w:r>
      <w:r w:rsidRPr="00F8728B">
        <w:rPr>
          <w:rFonts w:asciiTheme="majorBidi" w:hAnsiTheme="majorBidi" w:cstheme="majorBidi"/>
          <w:color w:val="0000FF"/>
          <w:sz w:val="24"/>
          <w:szCs w:val="24"/>
          <w:lang w:eastAsia="fr-FR"/>
        </w:rPr>
        <w:t>(FAO, 1990)</w:t>
      </w:r>
      <w:r w:rsidR="00F8728B">
        <w:rPr>
          <w:rFonts w:asciiTheme="majorBidi" w:hAnsiTheme="majorBidi" w:cstheme="majorBidi"/>
          <w:sz w:val="24"/>
          <w:szCs w:val="24"/>
          <w:lang w:eastAsia="fr-FR"/>
        </w:rPr>
        <w:t>………………………………………………………..</w:t>
      </w:r>
      <w:r w:rsidRPr="00F8728B">
        <w:rPr>
          <w:rFonts w:asciiTheme="majorBidi" w:hAnsiTheme="majorBidi" w:cstheme="majorBidi"/>
          <w:sz w:val="24"/>
          <w:szCs w:val="24"/>
          <w:lang w:eastAsia="fr-FR"/>
        </w:rPr>
        <w:t>10</w:t>
      </w:r>
    </w:p>
    <w:p w:rsidR="00324D8E" w:rsidRPr="00F8728B" w:rsidRDefault="00324D8E" w:rsidP="00B71AB2">
      <w:pPr>
        <w:spacing w:after="0" w:line="360" w:lineRule="auto"/>
        <w:ind w:left="1276" w:hanging="1276"/>
        <w:jc w:val="both"/>
        <w:rPr>
          <w:rFonts w:asciiTheme="majorBidi" w:hAnsiTheme="majorBidi" w:cstheme="majorBidi"/>
          <w:sz w:val="24"/>
          <w:szCs w:val="24"/>
        </w:rPr>
      </w:pPr>
      <w:r w:rsidRPr="00F8728B">
        <w:rPr>
          <w:rFonts w:asciiTheme="majorBidi" w:hAnsiTheme="majorBidi" w:cstheme="majorBidi"/>
          <w:b/>
          <w:bCs/>
          <w:sz w:val="24"/>
          <w:szCs w:val="24"/>
          <w:u w:val="single"/>
        </w:rPr>
        <w:t>Tableau 4</w:t>
      </w:r>
      <w:r w:rsidRPr="00F8728B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  <w:r w:rsidRPr="00F8728B">
        <w:rPr>
          <w:rFonts w:asciiTheme="majorBidi" w:hAnsiTheme="majorBidi" w:cstheme="majorBidi"/>
          <w:sz w:val="24"/>
          <w:szCs w:val="24"/>
        </w:rPr>
        <w:t xml:space="preserve">Quelques enzymes du lait </w:t>
      </w:r>
      <w:r w:rsidRPr="00F8728B">
        <w:rPr>
          <w:rFonts w:asciiTheme="majorBidi" w:hAnsiTheme="majorBidi" w:cstheme="majorBidi"/>
          <w:color w:val="0000FF"/>
          <w:sz w:val="24"/>
          <w:szCs w:val="24"/>
        </w:rPr>
        <w:t>(</w:t>
      </w:r>
      <w:proofErr w:type="spellStart"/>
      <w:r w:rsidRPr="00F8728B">
        <w:rPr>
          <w:rFonts w:asciiTheme="majorBidi" w:hAnsiTheme="majorBidi" w:cstheme="majorBidi"/>
          <w:color w:val="0000FF"/>
          <w:sz w:val="24"/>
          <w:szCs w:val="24"/>
        </w:rPr>
        <w:t>Debry</w:t>
      </w:r>
      <w:proofErr w:type="spellEnd"/>
      <w:r w:rsidRPr="00F8728B">
        <w:rPr>
          <w:rFonts w:asciiTheme="majorBidi" w:hAnsiTheme="majorBidi" w:cstheme="majorBidi"/>
          <w:color w:val="0000FF"/>
          <w:sz w:val="24"/>
          <w:szCs w:val="24"/>
        </w:rPr>
        <w:t>, 2001)</w:t>
      </w:r>
      <w:r w:rsidR="00F8728B">
        <w:rPr>
          <w:rFonts w:asciiTheme="majorBidi" w:hAnsiTheme="majorBidi" w:cstheme="majorBidi"/>
          <w:sz w:val="24"/>
          <w:szCs w:val="24"/>
        </w:rPr>
        <w:t>…………………………………….</w:t>
      </w:r>
      <w:r w:rsidRPr="00F8728B">
        <w:rPr>
          <w:rFonts w:asciiTheme="majorBidi" w:hAnsiTheme="majorBidi" w:cstheme="majorBidi"/>
          <w:sz w:val="24"/>
          <w:szCs w:val="24"/>
        </w:rPr>
        <w:t>11</w:t>
      </w:r>
    </w:p>
    <w:p w:rsidR="00324D8E" w:rsidRPr="00F8728B" w:rsidRDefault="00324D8E" w:rsidP="00B71AB2">
      <w:pPr>
        <w:spacing w:after="0" w:line="360" w:lineRule="auto"/>
        <w:ind w:left="1276" w:hanging="1276"/>
        <w:jc w:val="both"/>
        <w:rPr>
          <w:rFonts w:asciiTheme="majorBidi" w:hAnsiTheme="majorBidi" w:cstheme="majorBidi"/>
          <w:color w:val="0000FF"/>
          <w:sz w:val="24"/>
          <w:szCs w:val="24"/>
        </w:rPr>
      </w:pPr>
      <w:r w:rsidRPr="00F8728B">
        <w:rPr>
          <w:rFonts w:asciiTheme="majorBidi" w:hAnsiTheme="majorBidi" w:cstheme="majorBidi"/>
          <w:b/>
          <w:bCs/>
          <w:sz w:val="24"/>
          <w:szCs w:val="24"/>
          <w:u w:val="single"/>
        </w:rPr>
        <w:t>Tableau 5</w:t>
      </w:r>
      <w:r w:rsidRPr="00F8728B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  <w:r w:rsidRPr="00F8728B">
        <w:rPr>
          <w:rFonts w:asciiTheme="majorBidi" w:hAnsiTheme="majorBidi" w:cstheme="majorBidi"/>
          <w:sz w:val="24"/>
          <w:szCs w:val="24"/>
        </w:rPr>
        <w:t xml:space="preserve">Composition chimique du lactosérum en g/l </w:t>
      </w:r>
      <w:r w:rsidRPr="00F8728B">
        <w:rPr>
          <w:rFonts w:asciiTheme="majorBidi" w:hAnsiTheme="majorBidi" w:cstheme="majorBidi"/>
          <w:color w:val="0000FF"/>
          <w:sz w:val="24"/>
          <w:szCs w:val="24"/>
        </w:rPr>
        <w:t>(Fao, 1990)</w:t>
      </w:r>
      <w:r w:rsidR="00F8728B" w:rsidRPr="00F8728B">
        <w:rPr>
          <w:rFonts w:asciiTheme="majorBidi" w:hAnsiTheme="majorBidi" w:cstheme="majorBidi"/>
          <w:sz w:val="24"/>
          <w:szCs w:val="24"/>
        </w:rPr>
        <w:t>……………………</w:t>
      </w:r>
      <w:r w:rsidRPr="00F8728B">
        <w:rPr>
          <w:rFonts w:asciiTheme="majorBidi" w:hAnsiTheme="majorBidi" w:cstheme="majorBidi"/>
          <w:sz w:val="24"/>
          <w:szCs w:val="24"/>
        </w:rPr>
        <w:t>12</w:t>
      </w:r>
    </w:p>
    <w:p w:rsidR="00324D8E" w:rsidRPr="00F8728B" w:rsidRDefault="00324D8E" w:rsidP="00B71AB2">
      <w:pPr>
        <w:spacing w:after="0" w:line="360" w:lineRule="auto"/>
        <w:ind w:left="1276" w:hanging="1276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r w:rsidRPr="00F8728B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lang w:eastAsia="fr-FR"/>
        </w:rPr>
        <w:t>Tableau</w:t>
      </w:r>
      <w:r w:rsidR="00B71AB2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lang w:eastAsia="fr-FR"/>
        </w:rPr>
        <w:t xml:space="preserve"> </w:t>
      </w:r>
      <w:r w:rsidRPr="00F8728B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lang w:eastAsia="fr-FR"/>
        </w:rPr>
        <w:t>6 </w:t>
      </w:r>
      <w:r w:rsidRPr="00F8728B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 xml:space="preserve">: </w:t>
      </w:r>
      <w:r w:rsidRPr="00F8728B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Caractéristiques physico-chimiques des laits de diverses espèces animales </w:t>
      </w:r>
      <w:r w:rsidRPr="00F8728B">
        <w:rPr>
          <w:rFonts w:asciiTheme="majorBidi" w:eastAsia="Times New Roman" w:hAnsiTheme="majorBidi" w:cstheme="majorBidi"/>
          <w:color w:val="0000FF"/>
          <w:sz w:val="24"/>
          <w:szCs w:val="24"/>
          <w:lang w:eastAsia="fr-FR"/>
        </w:rPr>
        <w:t>(FAO, 1990)</w:t>
      </w:r>
      <w:r w:rsidR="00F8728B">
        <w:rPr>
          <w:rFonts w:asciiTheme="majorBidi" w:eastAsia="Times New Roman" w:hAnsiTheme="majorBidi" w:cstheme="majorBidi"/>
          <w:sz w:val="24"/>
          <w:szCs w:val="24"/>
          <w:lang w:eastAsia="fr-FR"/>
        </w:rPr>
        <w:t>…………………………………………………………………</w:t>
      </w:r>
      <w:r w:rsidRPr="00F8728B">
        <w:rPr>
          <w:rFonts w:asciiTheme="majorBidi" w:eastAsia="Times New Roman" w:hAnsiTheme="majorBidi" w:cstheme="majorBidi"/>
          <w:sz w:val="24"/>
          <w:szCs w:val="24"/>
          <w:lang w:eastAsia="fr-FR"/>
        </w:rPr>
        <w:t>14</w:t>
      </w:r>
    </w:p>
    <w:p w:rsidR="00324D8E" w:rsidRPr="00F8728B" w:rsidRDefault="00324D8E" w:rsidP="00B71AB2">
      <w:pPr>
        <w:spacing w:after="0" w:line="360" w:lineRule="auto"/>
        <w:ind w:left="1276" w:hanging="1276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8728B">
        <w:rPr>
          <w:rFonts w:asciiTheme="majorBidi" w:hAnsiTheme="majorBidi" w:cstheme="majorBidi"/>
          <w:b/>
          <w:bCs/>
          <w:sz w:val="24"/>
          <w:szCs w:val="24"/>
          <w:u w:val="single"/>
        </w:rPr>
        <w:t>Tableau 7</w:t>
      </w:r>
      <w:r w:rsidRPr="00F8728B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  <w:r w:rsidRPr="00F8728B">
        <w:rPr>
          <w:rFonts w:asciiTheme="majorBidi" w:hAnsiTheme="majorBidi" w:cstheme="majorBidi"/>
          <w:sz w:val="24"/>
          <w:szCs w:val="24"/>
        </w:rPr>
        <w:t>Flore lactique mésophile et Flore lactique thermophile</w:t>
      </w:r>
      <w:r w:rsidRPr="00F8728B">
        <w:rPr>
          <w:rFonts w:asciiTheme="majorBidi" w:hAnsiTheme="majorBidi" w:cstheme="majorBidi"/>
          <w:color w:val="0000FF"/>
          <w:sz w:val="24"/>
          <w:szCs w:val="24"/>
        </w:rPr>
        <w:t xml:space="preserve"> (Dupuy, 2004)</w:t>
      </w:r>
      <w:r w:rsidR="00F8728B">
        <w:rPr>
          <w:rFonts w:asciiTheme="majorBidi" w:hAnsiTheme="majorBidi" w:cstheme="majorBidi"/>
          <w:sz w:val="24"/>
          <w:szCs w:val="24"/>
        </w:rPr>
        <w:t>……..</w:t>
      </w:r>
      <w:r w:rsidRPr="00F8728B">
        <w:rPr>
          <w:rFonts w:asciiTheme="majorBidi" w:hAnsiTheme="majorBidi" w:cstheme="majorBidi"/>
          <w:sz w:val="24"/>
          <w:szCs w:val="24"/>
        </w:rPr>
        <w:t>16</w:t>
      </w:r>
    </w:p>
    <w:p w:rsidR="00C564C1" w:rsidRPr="00F8728B" w:rsidRDefault="00C564C1" w:rsidP="00B71AB2">
      <w:pPr>
        <w:spacing w:after="0" w:line="360" w:lineRule="auto"/>
        <w:ind w:left="1276" w:hanging="1276"/>
        <w:jc w:val="both"/>
        <w:rPr>
          <w:rFonts w:asciiTheme="majorBidi" w:hAnsiTheme="majorBidi" w:cstheme="majorBidi"/>
          <w:sz w:val="24"/>
          <w:szCs w:val="24"/>
        </w:rPr>
      </w:pPr>
      <w:r w:rsidRPr="00F8728B">
        <w:rPr>
          <w:rFonts w:asciiTheme="majorBidi" w:eastAsia="Calibri" w:hAnsiTheme="majorBidi" w:cstheme="majorBidi"/>
          <w:b/>
          <w:bCs/>
          <w:sz w:val="24"/>
          <w:szCs w:val="24"/>
          <w:u w:val="single"/>
        </w:rPr>
        <w:t>Tableau 8 :</w:t>
      </w:r>
      <w:r w:rsidRPr="00F8728B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 w:rsidRPr="00F8728B">
        <w:rPr>
          <w:rFonts w:asciiTheme="majorBidi" w:eastAsia="Calibri" w:hAnsiTheme="majorBidi" w:cstheme="majorBidi"/>
          <w:sz w:val="24"/>
          <w:szCs w:val="24"/>
        </w:rPr>
        <w:t xml:space="preserve">Différentes espèces bifides identifiées à ce jour </w:t>
      </w:r>
      <w:r w:rsidRPr="00F8728B">
        <w:rPr>
          <w:rFonts w:asciiTheme="majorBidi" w:eastAsia="Calibri" w:hAnsiTheme="majorBidi" w:cstheme="majorBidi"/>
          <w:color w:val="0000FF"/>
          <w:sz w:val="24"/>
          <w:szCs w:val="24"/>
        </w:rPr>
        <w:t>(</w:t>
      </w:r>
      <w:proofErr w:type="spellStart"/>
      <w:r w:rsidRPr="00F8728B">
        <w:rPr>
          <w:rFonts w:asciiTheme="majorBidi" w:eastAsia="Calibri" w:hAnsiTheme="majorBidi" w:cstheme="majorBidi"/>
          <w:color w:val="0000FF"/>
          <w:sz w:val="24"/>
          <w:szCs w:val="24"/>
        </w:rPr>
        <w:t>Euzéby</w:t>
      </w:r>
      <w:proofErr w:type="spellEnd"/>
      <w:r w:rsidRPr="00F8728B">
        <w:rPr>
          <w:rFonts w:asciiTheme="majorBidi" w:eastAsia="Calibri" w:hAnsiTheme="majorBidi" w:cstheme="majorBidi"/>
          <w:color w:val="0000FF"/>
          <w:sz w:val="24"/>
          <w:szCs w:val="24"/>
        </w:rPr>
        <w:t>, 2005)</w:t>
      </w:r>
      <w:r w:rsidR="00F8728B">
        <w:rPr>
          <w:rFonts w:asciiTheme="majorBidi" w:eastAsia="Calibri" w:hAnsiTheme="majorBidi" w:cstheme="majorBidi"/>
          <w:sz w:val="24"/>
          <w:szCs w:val="24"/>
        </w:rPr>
        <w:t>……………</w:t>
      </w:r>
      <w:r w:rsidRPr="00F8728B">
        <w:rPr>
          <w:rFonts w:asciiTheme="majorBidi" w:hAnsiTheme="majorBidi" w:cstheme="majorBidi"/>
          <w:sz w:val="24"/>
          <w:szCs w:val="24"/>
        </w:rPr>
        <w:t>26</w:t>
      </w:r>
    </w:p>
    <w:p w:rsidR="00C564C1" w:rsidRPr="00F8728B" w:rsidRDefault="00C564C1" w:rsidP="00B71AB2">
      <w:pPr>
        <w:spacing w:after="0" w:line="360" w:lineRule="auto"/>
        <w:ind w:left="1276" w:hanging="1276"/>
        <w:jc w:val="both"/>
        <w:rPr>
          <w:rFonts w:asciiTheme="majorBidi" w:eastAsia="Calibri" w:hAnsiTheme="majorBidi" w:cstheme="majorBidi"/>
          <w:bCs/>
          <w:sz w:val="24"/>
          <w:szCs w:val="24"/>
          <w:u w:val="single"/>
        </w:rPr>
      </w:pPr>
      <w:r w:rsidRPr="00F8728B">
        <w:rPr>
          <w:rFonts w:asciiTheme="majorBidi" w:eastAsia="Calibri" w:hAnsiTheme="majorBidi" w:cstheme="majorBidi"/>
          <w:b/>
          <w:sz w:val="24"/>
          <w:szCs w:val="24"/>
          <w:u w:val="single"/>
        </w:rPr>
        <w:t>Tableau 9 :</w:t>
      </w:r>
      <w:r w:rsidRPr="00F8728B">
        <w:rPr>
          <w:rFonts w:asciiTheme="majorBidi" w:eastAsia="Calibri" w:hAnsiTheme="majorBidi" w:cstheme="majorBidi"/>
          <w:b/>
          <w:sz w:val="24"/>
          <w:szCs w:val="24"/>
        </w:rPr>
        <w:t xml:space="preserve"> </w:t>
      </w:r>
      <w:r w:rsidRPr="00F8728B">
        <w:rPr>
          <w:rFonts w:asciiTheme="majorBidi" w:eastAsia="Calibri" w:hAnsiTheme="majorBidi" w:cstheme="majorBidi"/>
          <w:bCs/>
          <w:sz w:val="24"/>
          <w:szCs w:val="24"/>
        </w:rPr>
        <w:t xml:space="preserve">Espèces lactobacilles utilisées comme probiotiques </w:t>
      </w:r>
      <w:r w:rsidRPr="00F8728B">
        <w:rPr>
          <w:rFonts w:asciiTheme="majorBidi" w:eastAsia="Calibri" w:hAnsiTheme="majorBidi" w:cstheme="majorBidi"/>
          <w:bCs/>
          <w:color w:val="0000FF"/>
          <w:sz w:val="24"/>
          <w:szCs w:val="24"/>
        </w:rPr>
        <w:t xml:space="preserve">(Vaughan et </w:t>
      </w:r>
      <w:proofErr w:type="gramStart"/>
      <w:r w:rsidRPr="00F8728B">
        <w:rPr>
          <w:rFonts w:asciiTheme="majorBidi" w:eastAsia="Calibri" w:hAnsiTheme="majorBidi" w:cstheme="majorBidi"/>
          <w:bCs/>
          <w:color w:val="0000FF"/>
          <w:sz w:val="24"/>
          <w:szCs w:val="24"/>
        </w:rPr>
        <w:t>al.,</w:t>
      </w:r>
      <w:proofErr w:type="gramEnd"/>
      <w:r w:rsidRPr="00F8728B">
        <w:rPr>
          <w:rFonts w:asciiTheme="majorBidi" w:eastAsia="Calibri" w:hAnsiTheme="majorBidi" w:cstheme="majorBidi"/>
          <w:bCs/>
          <w:color w:val="0000FF"/>
          <w:sz w:val="24"/>
          <w:szCs w:val="24"/>
        </w:rPr>
        <w:t xml:space="preserve"> 2002)</w:t>
      </w:r>
      <w:r w:rsidRPr="00F8728B">
        <w:rPr>
          <w:rFonts w:asciiTheme="majorBidi" w:eastAsia="Calibri" w:hAnsiTheme="majorBidi" w:cstheme="majorBidi"/>
          <w:bCs/>
          <w:sz w:val="24"/>
          <w:szCs w:val="24"/>
        </w:rPr>
        <w:t>.</w:t>
      </w:r>
      <w:r w:rsidR="00F8728B">
        <w:rPr>
          <w:rFonts w:asciiTheme="majorBidi" w:eastAsia="Calibri" w:hAnsiTheme="majorBidi" w:cstheme="majorBidi"/>
          <w:bCs/>
          <w:sz w:val="24"/>
          <w:szCs w:val="24"/>
        </w:rPr>
        <w:t>..</w:t>
      </w:r>
      <w:r w:rsidRPr="00F8728B">
        <w:rPr>
          <w:rFonts w:asciiTheme="majorBidi" w:hAnsiTheme="majorBidi" w:cstheme="majorBidi"/>
          <w:bCs/>
          <w:sz w:val="24"/>
          <w:szCs w:val="24"/>
        </w:rPr>
        <w:t>29</w:t>
      </w:r>
    </w:p>
    <w:p w:rsidR="00856D4D" w:rsidRPr="00F8728B" w:rsidRDefault="00856D4D" w:rsidP="00B71AB2">
      <w:pPr>
        <w:spacing w:after="0" w:line="360" w:lineRule="auto"/>
        <w:ind w:left="1418" w:hanging="1418"/>
        <w:jc w:val="both"/>
        <w:rPr>
          <w:rFonts w:asciiTheme="majorBidi" w:hAnsiTheme="majorBidi" w:cstheme="majorBidi"/>
          <w:sz w:val="24"/>
          <w:szCs w:val="24"/>
          <w:lang w:eastAsia="fr-FR"/>
        </w:rPr>
      </w:pPr>
      <w:r w:rsidRPr="00F8728B">
        <w:rPr>
          <w:rFonts w:asciiTheme="majorBidi" w:hAnsiTheme="majorBidi" w:cstheme="majorBidi"/>
          <w:b/>
          <w:bCs/>
          <w:sz w:val="24"/>
          <w:szCs w:val="24"/>
          <w:u w:val="single"/>
          <w:lang w:eastAsia="fr-FR"/>
        </w:rPr>
        <w:t>Tableau 10</w:t>
      </w:r>
      <w:r w:rsidRPr="00F8728B">
        <w:rPr>
          <w:rFonts w:asciiTheme="majorBidi" w:hAnsiTheme="majorBidi" w:cstheme="majorBidi"/>
          <w:b/>
          <w:bCs/>
          <w:sz w:val="24"/>
          <w:szCs w:val="24"/>
          <w:lang w:eastAsia="fr-FR"/>
        </w:rPr>
        <w:t xml:space="preserve"> : </w:t>
      </w:r>
      <w:r w:rsidRPr="00F8728B">
        <w:rPr>
          <w:rFonts w:asciiTheme="majorBidi" w:hAnsiTheme="majorBidi" w:cstheme="majorBidi"/>
          <w:sz w:val="24"/>
          <w:szCs w:val="24"/>
          <w:lang w:eastAsia="fr-FR"/>
        </w:rPr>
        <w:t>Taux de survie (en %) de quelques bactéries d’origine alimentaire dans l’intestin grêle humain</w:t>
      </w:r>
      <w:r w:rsidR="00F8728B">
        <w:rPr>
          <w:rFonts w:asciiTheme="majorBidi" w:hAnsiTheme="majorBidi" w:cstheme="majorBidi"/>
          <w:sz w:val="24"/>
          <w:szCs w:val="24"/>
          <w:lang w:eastAsia="fr-FR"/>
        </w:rPr>
        <w:t>……………………………………………………..</w:t>
      </w:r>
      <w:r w:rsidRPr="00F8728B">
        <w:rPr>
          <w:rFonts w:asciiTheme="majorBidi" w:hAnsiTheme="majorBidi" w:cstheme="majorBidi"/>
          <w:sz w:val="24"/>
          <w:szCs w:val="24"/>
          <w:lang w:eastAsia="fr-FR"/>
        </w:rPr>
        <w:t>32</w:t>
      </w:r>
    </w:p>
    <w:p w:rsidR="00856D4D" w:rsidRPr="00F8728B" w:rsidRDefault="00856D4D" w:rsidP="00B71AB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FF"/>
          <w:sz w:val="24"/>
          <w:szCs w:val="24"/>
        </w:rPr>
      </w:pPr>
      <w:r w:rsidRPr="00F8728B">
        <w:rPr>
          <w:rFonts w:asciiTheme="majorBidi" w:hAnsiTheme="majorBidi" w:cstheme="majorBidi"/>
          <w:b/>
          <w:bCs/>
          <w:sz w:val="24"/>
          <w:szCs w:val="24"/>
          <w:u w:val="single"/>
        </w:rPr>
        <w:t>Tableau 11</w:t>
      </w:r>
      <w:r w:rsidRPr="00F8728B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F8728B">
        <w:rPr>
          <w:rFonts w:asciiTheme="majorBidi" w:hAnsiTheme="majorBidi" w:cstheme="majorBidi"/>
          <w:sz w:val="24"/>
          <w:szCs w:val="24"/>
        </w:rPr>
        <w:t xml:space="preserve">Peptides bioactifs et leurs fonctions </w:t>
      </w:r>
      <w:r w:rsidRPr="00F8728B">
        <w:rPr>
          <w:rFonts w:asciiTheme="majorBidi" w:hAnsiTheme="majorBidi" w:cstheme="majorBidi"/>
          <w:color w:val="0000FF"/>
          <w:sz w:val="24"/>
          <w:szCs w:val="24"/>
        </w:rPr>
        <w:t>(</w:t>
      </w:r>
      <w:proofErr w:type="spellStart"/>
      <w:r w:rsidRPr="00F8728B">
        <w:rPr>
          <w:rFonts w:asciiTheme="majorBidi" w:hAnsiTheme="majorBidi" w:cstheme="majorBidi"/>
          <w:color w:val="0000FF"/>
          <w:sz w:val="24"/>
          <w:szCs w:val="24"/>
        </w:rPr>
        <w:t>Gerdes</w:t>
      </w:r>
      <w:proofErr w:type="spellEnd"/>
      <w:r w:rsidRPr="00F8728B">
        <w:rPr>
          <w:rFonts w:asciiTheme="majorBidi" w:hAnsiTheme="majorBidi" w:cstheme="majorBidi"/>
          <w:color w:val="0000FF"/>
          <w:sz w:val="24"/>
          <w:szCs w:val="24"/>
        </w:rPr>
        <w:t xml:space="preserve"> </w:t>
      </w:r>
      <w:r w:rsidRPr="00F8728B">
        <w:rPr>
          <w:rFonts w:asciiTheme="majorBidi" w:hAnsiTheme="majorBidi" w:cstheme="majorBidi"/>
          <w:i/>
          <w:iCs/>
          <w:color w:val="0000FF"/>
          <w:sz w:val="24"/>
          <w:szCs w:val="24"/>
        </w:rPr>
        <w:t xml:space="preserve">et </w:t>
      </w:r>
      <w:proofErr w:type="gramStart"/>
      <w:r w:rsidRPr="00F8728B">
        <w:rPr>
          <w:rFonts w:asciiTheme="majorBidi" w:hAnsiTheme="majorBidi" w:cstheme="majorBidi"/>
          <w:i/>
          <w:iCs/>
          <w:color w:val="0000FF"/>
          <w:sz w:val="24"/>
          <w:szCs w:val="24"/>
        </w:rPr>
        <w:t>al</w:t>
      </w:r>
      <w:r w:rsidRPr="00F8728B">
        <w:rPr>
          <w:rFonts w:asciiTheme="majorBidi" w:hAnsiTheme="majorBidi" w:cstheme="majorBidi"/>
          <w:color w:val="0000FF"/>
          <w:sz w:val="24"/>
          <w:szCs w:val="24"/>
        </w:rPr>
        <w:t>.,</w:t>
      </w:r>
      <w:proofErr w:type="gramEnd"/>
      <w:r w:rsidRPr="00F8728B">
        <w:rPr>
          <w:rFonts w:asciiTheme="majorBidi" w:hAnsiTheme="majorBidi" w:cstheme="majorBidi"/>
          <w:color w:val="0000FF"/>
          <w:sz w:val="24"/>
          <w:szCs w:val="24"/>
        </w:rPr>
        <w:t xml:space="preserve"> 2001)</w:t>
      </w:r>
      <w:r w:rsidR="00F8728B" w:rsidRPr="00F8728B">
        <w:rPr>
          <w:rFonts w:asciiTheme="majorBidi" w:hAnsiTheme="majorBidi" w:cstheme="majorBidi"/>
          <w:sz w:val="24"/>
          <w:szCs w:val="24"/>
        </w:rPr>
        <w:t>………………….</w:t>
      </w:r>
      <w:r w:rsidRPr="00F8728B">
        <w:rPr>
          <w:rFonts w:asciiTheme="majorBidi" w:hAnsiTheme="majorBidi" w:cstheme="majorBidi"/>
          <w:sz w:val="24"/>
          <w:szCs w:val="24"/>
        </w:rPr>
        <w:t>41</w:t>
      </w:r>
    </w:p>
    <w:p w:rsidR="00856D4D" w:rsidRPr="00F8728B" w:rsidRDefault="00856D4D" w:rsidP="00B71AB2">
      <w:pPr>
        <w:autoSpaceDE w:val="0"/>
        <w:autoSpaceDN w:val="0"/>
        <w:adjustRightInd w:val="0"/>
        <w:spacing w:after="0" w:line="360" w:lineRule="auto"/>
        <w:ind w:left="1418" w:hanging="1418"/>
        <w:jc w:val="both"/>
        <w:rPr>
          <w:rFonts w:asciiTheme="majorBidi" w:hAnsiTheme="majorBidi" w:cstheme="majorBidi"/>
          <w:color w:val="0000FF"/>
          <w:sz w:val="24"/>
          <w:szCs w:val="24"/>
        </w:rPr>
      </w:pPr>
      <w:r w:rsidRPr="00F8728B">
        <w:rPr>
          <w:rFonts w:asciiTheme="majorBidi" w:hAnsiTheme="majorBidi" w:cstheme="majorBidi"/>
          <w:b/>
          <w:bCs/>
          <w:sz w:val="24"/>
          <w:szCs w:val="24"/>
          <w:u w:val="single"/>
        </w:rPr>
        <w:t>Tableau 12</w:t>
      </w:r>
      <w:r w:rsidRPr="00F8728B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F8728B">
        <w:rPr>
          <w:rFonts w:asciiTheme="majorBidi" w:hAnsiTheme="majorBidi" w:cstheme="majorBidi"/>
          <w:sz w:val="24"/>
          <w:szCs w:val="24"/>
        </w:rPr>
        <w:t xml:space="preserve">Peptides à activité antibactérienne isolés à partir de fromages affinés Italiens </w:t>
      </w:r>
      <w:r w:rsidRPr="00F8728B">
        <w:rPr>
          <w:rFonts w:asciiTheme="majorBidi" w:hAnsiTheme="majorBidi" w:cstheme="majorBidi"/>
          <w:color w:val="0000FF"/>
          <w:sz w:val="24"/>
          <w:szCs w:val="24"/>
        </w:rPr>
        <w:t>(</w:t>
      </w:r>
      <w:proofErr w:type="spellStart"/>
      <w:r w:rsidRPr="00F8728B">
        <w:rPr>
          <w:rFonts w:asciiTheme="majorBidi" w:hAnsiTheme="majorBidi" w:cstheme="majorBidi"/>
          <w:color w:val="0000FF"/>
          <w:sz w:val="24"/>
          <w:szCs w:val="24"/>
        </w:rPr>
        <w:t>Rizzello</w:t>
      </w:r>
      <w:proofErr w:type="spellEnd"/>
      <w:r w:rsidRPr="00F8728B">
        <w:rPr>
          <w:rFonts w:asciiTheme="majorBidi" w:hAnsiTheme="majorBidi" w:cstheme="majorBidi"/>
          <w:color w:val="0000FF"/>
          <w:sz w:val="24"/>
          <w:szCs w:val="24"/>
        </w:rPr>
        <w:t xml:space="preserve"> </w:t>
      </w:r>
      <w:r w:rsidRPr="00F8728B">
        <w:rPr>
          <w:rFonts w:asciiTheme="majorBidi" w:hAnsiTheme="majorBidi" w:cstheme="majorBidi"/>
          <w:i/>
          <w:iCs/>
          <w:color w:val="0000FF"/>
          <w:sz w:val="24"/>
          <w:szCs w:val="24"/>
        </w:rPr>
        <w:t>et al.</w:t>
      </w:r>
      <w:r w:rsidRPr="00F8728B">
        <w:rPr>
          <w:rFonts w:asciiTheme="majorBidi" w:hAnsiTheme="majorBidi" w:cstheme="majorBidi"/>
          <w:color w:val="0000FF"/>
          <w:sz w:val="24"/>
          <w:szCs w:val="24"/>
        </w:rPr>
        <w:t xml:space="preserve"> 2005)</w:t>
      </w:r>
      <w:r w:rsidR="00F8728B" w:rsidRPr="00F8728B"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Pr="00B71AB2">
        <w:rPr>
          <w:rFonts w:asciiTheme="majorBidi" w:hAnsiTheme="majorBidi" w:cstheme="majorBidi"/>
          <w:sz w:val="24"/>
          <w:szCs w:val="24"/>
        </w:rPr>
        <w:t>45</w:t>
      </w:r>
    </w:p>
    <w:p w:rsidR="00B71AB2" w:rsidRDefault="00B71AB2" w:rsidP="00B71AB2">
      <w:pPr>
        <w:pStyle w:val="Paragraphedeliste"/>
        <w:tabs>
          <w:tab w:val="left" w:pos="8647"/>
        </w:tabs>
        <w:spacing w:before="0" w:after="0" w:line="480" w:lineRule="auto"/>
        <w:ind w:left="0" w:firstLine="0"/>
        <w:rPr>
          <w:rFonts w:asciiTheme="majorBidi" w:hAnsiTheme="majorBidi" w:cstheme="majorBidi"/>
          <w:b/>
          <w:bCs/>
        </w:rPr>
      </w:pPr>
    </w:p>
    <w:p w:rsidR="00F8728B" w:rsidRPr="00B71AB2" w:rsidRDefault="00F8728B" w:rsidP="00B71AB2">
      <w:pPr>
        <w:pStyle w:val="Paragraphedeliste"/>
        <w:tabs>
          <w:tab w:val="left" w:pos="8647"/>
        </w:tabs>
        <w:spacing w:before="0" w:after="0" w:line="360" w:lineRule="auto"/>
        <w:ind w:left="0" w:firstLine="0"/>
        <w:rPr>
          <w:rFonts w:asciiTheme="majorBidi" w:hAnsiTheme="majorBidi" w:cstheme="majorBidi"/>
          <w:b/>
          <w:bCs/>
          <w:u w:val="single"/>
        </w:rPr>
      </w:pPr>
      <w:r w:rsidRPr="00B71AB2">
        <w:rPr>
          <w:rFonts w:asciiTheme="majorBidi" w:hAnsiTheme="majorBidi" w:cstheme="majorBidi"/>
          <w:b/>
          <w:bCs/>
          <w:u w:val="single"/>
        </w:rPr>
        <w:t>Partie expérimentale</w:t>
      </w:r>
    </w:p>
    <w:p w:rsidR="00856D4D" w:rsidRPr="00B71AB2" w:rsidRDefault="00B71AB2" w:rsidP="00B71AB2">
      <w:pPr>
        <w:pStyle w:val="Paragraphedeliste"/>
        <w:numPr>
          <w:ilvl w:val="0"/>
          <w:numId w:val="1"/>
        </w:numPr>
        <w:tabs>
          <w:tab w:val="left" w:pos="8647"/>
        </w:tabs>
        <w:spacing w:before="0" w:after="0" w:line="36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Partie m</w:t>
      </w:r>
      <w:r w:rsidR="00856D4D" w:rsidRPr="00B71AB2">
        <w:rPr>
          <w:rFonts w:asciiTheme="majorBidi" w:hAnsiTheme="majorBidi" w:cstheme="majorBidi"/>
          <w:b/>
          <w:bCs/>
        </w:rPr>
        <w:t>atériels et méthodes</w:t>
      </w:r>
    </w:p>
    <w:p w:rsidR="00856D4D" w:rsidRDefault="00856D4D" w:rsidP="00B71AB2">
      <w:pPr>
        <w:tabs>
          <w:tab w:val="left" w:pos="8647"/>
        </w:tabs>
        <w:spacing w:after="0" w:line="36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F8728B">
        <w:rPr>
          <w:rFonts w:asciiTheme="majorBidi" w:eastAsia="Calibri" w:hAnsiTheme="majorBidi" w:cstheme="majorBidi"/>
          <w:b/>
          <w:bCs/>
          <w:sz w:val="24"/>
          <w:szCs w:val="24"/>
          <w:u w:val="single"/>
        </w:rPr>
        <w:t>Tableau 13</w:t>
      </w:r>
      <w:r w:rsidRPr="00F8728B">
        <w:rPr>
          <w:rFonts w:asciiTheme="majorBidi" w:eastAsia="Calibri" w:hAnsiTheme="majorBidi" w:cstheme="majorBidi"/>
          <w:sz w:val="24"/>
          <w:szCs w:val="24"/>
        </w:rPr>
        <w:t> : Les différents types de milieux de culture et les conditions de croissance</w:t>
      </w:r>
      <w:r w:rsidR="00F8728B">
        <w:rPr>
          <w:rFonts w:asciiTheme="majorBidi" w:eastAsia="Calibri" w:hAnsiTheme="majorBidi" w:cstheme="majorBidi"/>
          <w:sz w:val="24"/>
          <w:szCs w:val="24"/>
        </w:rPr>
        <w:t>…</w:t>
      </w:r>
      <w:r w:rsidRPr="00F8728B">
        <w:rPr>
          <w:rFonts w:asciiTheme="majorBidi" w:hAnsiTheme="majorBidi" w:cstheme="majorBidi"/>
          <w:sz w:val="24"/>
          <w:szCs w:val="24"/>
        </w:rPr>
        <w:t>65</w:t>
      </w:r>
    </w:p>
    <w:p w:rsidR="00B71AB2" w:rsidRPr="00F8728B" w:rsidRDefault="00B71AB2" w:rsidP="00B71AB2">
      <w:pPr>
        <w:tabs>
          <w:tab w:val="left" w:pos="8647"/>
        </w:tabs>
        <w:spacing w:after="0" w:line="36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856D4D" w:rsidRPr="00B71AB2" w:rsidRDefault="00B71AB2" w:rsidP="00B71AB2">
      <w:pPr>
        <w:pStyle w:val="Paragraphedeliste"/>
        <w:numPr>
          <w:ilvl w:val="0"/>
          <w:numId w:val="1"/>
        </w:numPr>
        <w:spacing w:before="0" w:after="0" w:line="360" w:lineRule="auto"/>
        <w:jc w:val="both"/>
        <w:rPr>
          <w:rFonts w:asciiTheme="majorBidi" w:hAnsiTheme="majorBidi" w:cstheme="majorBidi"/>
          <w:b/>
          <w:bCs/>
        </w:rPr>
      </w:pPr>
      <w:r w:rsidRPr="00B71AB2">
        <w:rPr>
          <w:rFonts w:asciiTheme="majorBidi" w:hAnsiTheme="majorBidi" w:cstheme="majorBidi"/>
          <w:b/>
          <w:bCs/>
        </w:rPr>
        <w:t>Partie résultats et discussion</w:t>
      </w:r>
    </w:p>
    <w:p w:rsidR="00856D4D" w:rsidRPr="00F8728B" w:rsidRDefault="00856D4D" w:rsidP="00B71AB2">
      <w:pPr>
        <w:spacing w:after="0" w:line="360" w:lineRule="auto"/>
        <w:ind w:left="1418" w:hanging="1418"/>
        <w:jc w:val="both"/>
        <w:rPr>
          <w:rFonts w:asciiTheme="majorBidi" w:hAnsiTheme="majorBidi" w:cstheme="majorBidi"/>
          <w:sz w:val="24"/>
          <w:szCs w:val="24"/>
        </w:rPr>
      </w:pPr>
      <w:r w:rsidRPr="00F8728B">
        <w:rPr>
          <w:rFonts w:asciiTheme="majorBidi" w:hAnsiTheme="majorBidi" w:cstheme="majorBidi"/>
          <w:b/>
          <w:bCs/>
          <w:sz w:val="24"/>
          <w:szCs w:val="24"/>
          <w:u w:val="single"/>
        </w:rPr>
        <w:t>Tableau 14</w:t>
      </w:r>
      <w:r w:rsidRPr="00F8728B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="00F8728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F8728B">
        <w:rPr>
          <w:rFonts w:asciiTheme="majorBidi" w:hAnsiTheme="majorBidi" w:cstheme="majorBidi"/>
          <w:sz w:val="24"/>
          <w:szCs w:val="24"/>
        </w:rPr>
        <w:t>Vitesses spécifiques maximales de croissance (µ max en h</w:t>
      </w:r>
      <w:r w:rsidRPr="00F8728B">
        <w:rPr>
          <w:rFonts w:asciiTheme="majorBidi" w:hAnsiTheme="majorBidi" w:cstheme="majorBidi"/>
          <w:sz w:val="24"/>
          <w:szCs w:val="24"/>
          <w:vertAlign w:val="superscript"/>
        </w:rPr>
        <w:t>-1</w:t>
      </w:r>
      <w:r w:rsidRPr="00F8728B">
        <w:rPr>
          <w:rFonts w:asciiTheme="majorBidi" w:hAnsiTheme="majorBidi" w:cstheme="majorBidi"/>
          <w:sz w:val="24"/>
          <w:szCs w:val="24"/>
        </w:rPr>
        <w:t xml:space="preserve">); temps </w:t>
      </w:r>
      <w:r w:rsidR="002D5E34">
        <w:rPr>
          <w:rFonts w:asciiTheme="majorBidi" w:hAnsiTheme="majorBidi" w:cstheme="majorBidi"/>
          <w:sz w:val="24"/>
          <w:szCs w:val="24"/>
        </w:rPr>
        <w:br/>
      </w:r>
      <w:r w:rsidRPr="00F8728B">
        <w:rPr>
          <w:rFonts w:asciiTheme="majorBidi" w:hAnsiTheme="majorBidi" w:cstheme="majorBidi"/>
          <w:sz w:val="24"/>
          <w:szCs w:val="24"/>
        </w:rPr>
        <w:t>de génération (Tg en h) et temps de coagulation (Tc en h)</w:t>
      </w:r>
      <w:r w:rsidR="002D5E34">
        <w:rPr>
          <w:rFonts w:asciiTheme="majorBidi" w:hAnsiTheme="majorBidi" w:cstheme="majorBidi"/>
          <w:sz w:val="24"/>
          <w:szCs w:val="24"/>
        </w:rPr>
        <w:t xml:space="preserve"> </w:t>
      </w:r>
      <w:r w:rsidRPr="00F8728B">
        <w:rPr>
          <w:rFonts w:asciiTheme="majorBidi" w:hAnsiTheme="majorBidi" w:cstheme="majorBidi"/>
          <w:sz w:val="24"/>
          <w:szCs w:val="24"/>
        </w:rPr>
        <w:t xml:space="preserve">des </w:t>
      </w:r>
      <w:r w:rsidR="002D5E34">
        <w:rPr>
          <w:rFonts w:asciiTheme="majorBidi" w:hAnsiTheme="majorBidi" w:cstheme="majorBidi"/>
          <w:sz w:val="24"/>
          <w:szCs w:val="24"/>
        </w:rPr>
        <w:br/>
      </w:r>
      <w:r w:rsidRPr="00F8728B">
        <w:rPr>
          <w:rFonts w:asciiTheme="majorBidi" w:hAnsiTheme="majorBidi" w:cstheme="majorBidi"/>
          <w:sz w:val="24"/>
          <w:szCs w:val="24"/>
        </w:rPr>
        <w:lastRenderedPageBreak/>
        <w:t xml:space="preserve">souches bénéfiques en absence (Témoin) et en présence des ingrédients </w:t>
      </w:r>
      <w:r w:rsidR="002D5E34">
        <w:rPr>
          <w:rFonts w:asciiTheme="majorBidi" w:hAnsiTheme="majorBidi" w:cstheme="majorBidi"/>
          <w:sz w:val="24"/>
          <w:szCs w:val="24"/>
        </w:rPr>
        <w:br/>
        <w:t>protéiques…………………………………………………………………..</w:t>
      </w:r>
      <w:r w:rsidRPr="00F8728B">
        <w:rPr>
          <w:rFonts w:asciiTheme="majorBidi" w:hAnsiTheme="majorBidi" w:cstheme="majorBidi"/>
          <w:sz w:val="24"/>
          <w:szCs w:val="24"/>
        </w:rPr>
        <w:t>73</w:t>
      </w:r>
    </w:p>
    <w:p w:rsidR="00856D4D" w:rsidRPr="00F8728B" w:rsidRDefault="00856D4D" w:rsidP="00B71AB2">
      <w:pPr>
        <w:spacing w:after="0" w:line="360" w:lineRule="auto"/>
        <w:ind w:left="1418" w:hanging="1418"/>
        <w:jc w:val="both"/>
        <w:rPr>
          <w:rFonts w:asciiTheme="majorBidi" w:hAnsiTheme="majorBidi" w:cstheme="majorBidi"/>
          <w:sz w:val="24"/>
          <w:szCs w:val="24"/>
        </w:rPr>
      </w:pPr>
      <w:r w:rsidRPr="00F8728B">
        <w:rPr>
          <w:rFonts w:asciiTheme="majorBidi" w:hAnsiTheme="majorBidi" w:cstheme="majorBidi"/>
          <w:b/>
          <w:bCs/>
          <w:sz w:val="24"/>
          <w:szCs w:val="24"/>
          <w:u w:val="single"/>
        </w:rPr>
        <w:t>Tableau 15</w:t>
      </w:r>
      <w:r w:rsidRPr="00F8728B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  <w:r w:rsidRPr="00F8728B">
        <w:rPr>
          <w:rFonts w:asciiTheme="majorBidi" w:hAnsiTheme="majorBidi" w:cstheme="majorBidi"/>
          <w:sz w:val="24"/>
          <w:szCs w:val="24"/>
        </w:rPr>
        <w:t xml:space="preserve">Taux de diminution du pH (= </w:t>
      </w:r>
      <w:proofErr w:type="spellStart"/>
      <w:r w:rsidRPr="00F8728B">
        <w:rPr>
          <w:rFonts w:asciiTheme="majorBidi" w:hAnsiTheme="majorBidi" w:cstheme="majorBidi"/>
          <w:sz w:val="24"/>
          <w:szCs w:val="24"/>
        </w:rPr>
        <w:t>ΔpH</w:t>
      </w:r>
      <w:proofErr w:type="spellEnd"/>
      <w:r w:rsidRPr="00F8728B">
        <w:rPr>
          <w:rFonts w:asciiTheme="majorBidi" w:hAnsiTheme="majorBidi" w:cstheme="majorBidi"/>
          <w:sz w:val="24"/>
          <w:szCs w:val="24"/>
        </w:rPr>
        <w:t xml:space="preserve"> en%) entre le début de fermentation et le point de coagulation du lait ; et vitesse spécifique maximale d’acidification (V</w:t>
      </w:r>
      <w:r w:rsidRPr="00F8728B">
        <w:rPr>
          <w:rFonts w:asciiTheme="majorBidi" w:hAnsiTheme="majorBidi" w:cstheme="majorBidi"/>
          <w:sz w:val="24"/>
          <w:szCs w:val="24"/>
          <w:vertAlign w:val="subscript"/>
        </w:rPr>
        <w:t xml:space="preserve">A </w:t>
      </w:r>
      <w:r w:rsidRPr="00F8728B">
        <w:rPr>
          <w:rFonts w:asciiTheme="majorBidi" w:hAnsiTheme="majorBidi" w:cstheme="majorBidi"/>
          <w:sz w:val="24"/>
          <w:szCs w:val="24"/>
        </w:rPr>
        <w:t xml:space="preserve">= </w:t>
      </w:r>
      <w:proofErr w:type="spellStart"/>
      <w:r w:rsidRPr="00F8728B">
        <w:rPr>
          <w:rFonts w:asciiTheme="majorBidi" w:hAnsiTheme="majorBidi" w:cstheme="majorBidi"/>
          <w:sz w:val="24"/>
          <w:szCs w:val="24"/>
        </w:rPr>
        <w:t>ΔpH</w:t>
      </w:r>
      <w:proofErr w:type="spellEnd"/>
      <w:r w:rsidRPr="00F8728B">
        <w:rPr>
          <w:rFonts w:asciiTheme="majorBidi" w:hAnsiTheme="majorBidi" w:cstheme="majorBidi"/>
          <w:sz w:val="24"/>
          <w:szCs w:val="24"/>
        </w:rPr>
        <w:t xml:space="preserve"> / </w:t>
      </w:r>
      <w:proofErr w:type="spellStart"/>
      <w:r w:rsidRPr="00F8728B">
        <w:rPr>
          <w:rFonts w:asciiTheme="majorBidi" w:hAnsiTheme="majorBidi" w:cstheme="majorBidi"/>
          <w:sz w:val="24"/>
          <w:szCs w:val="24"/>
        </w:rPr>
        <w:t>Δt</w:t>
      </w:r>
      <w:proofErr w:type="spellEnd"/>
      <w:r w:rsidRPr="00F8728B">
        <w:rPr>
          <w:rFonts w:asciiTheme="majorBidi" w:hAnsiTheme="majorBidi" w:cstheme="majorBidi"/>
          <w:sz w:val="24"/>
          <w:szCs w:val="24"/>
        </w:rPr>
        <w:t xml:space="preserve"> en h</w:t>
      </w:r>
      <w:r w:rsidRPr="00F8728B">
        <w:rPr>
          <w:rFonts w:asciiTheme="majorBidi" w:hAnsiTheme="majorBidi" w:cstheme="majorBidi"/>
          <w:sz w:val="24"/>
          <w:szCs w:val="24"/>
          <w:vertAlign w:val="superscript"/>
        </w:rPr>
        <w:t>-1</w:t>
      </w:r>
      <w:r w:rsidRPr="00F8728B">
        <w:rPr>
          <w:rFonts w:asciiTheme="majorBidi" w:hAnsiTheme="majorBidi" w:cstheme="majorBidi"/>
          <w:sz w:val="24"/>
          <w:szCs w:val="24"/>
        </w:rPr>
        <w:t>) dans les différents cocultures réalisées</w:t>
      </w:r>
      <w:r w:rsidR="002D5E34">
        <w:rPr>
          <w:rFonts w:asciiTheme="majorBidi" w:hAnsiTheme="majorBidi" w:cstheme="majorBidi"/>
          <w:sz w:val="24"/>
          <w:szCs w:val="24"/>
        </w:rPr>
        <w:t>……………</w:t>
      </w:r>
      <w:r w:rsidRPr="00F8728B">
        <w:rPr>
          <w:rFonts w:asciiTheme="majorBidi" w:hAnsiTheme="majorBidi" w:cstheme="majorBidi"/>
          <w:sz w:val="24"/>
          <w:szCs w:val="24"/>
        </w:rPr>
        <w:t>78</w:t>
      </w:r>
    </w:p>
    <w:p w:rsidR="00B71AB2" w:rsidRDefault="00B71AB2" w:rsidP="00B71AB2">
      <w:pPr>
        <w:spacing w:after="0" w:line="360" w:lineRule="auto"/>
        <w:ind w:left="1418" w:hanging="1418"/>
        <w:jc w:val="both"/>
        <w:rPr>
          <w:rFonts w:asciiTheme="majorBidi" w:hAnsiTheme="majorBidi" w:cstheme="majorBidi"/>
          <w:b/>
          <w:bCs/>
        </w:rPr>
      </w:pPr>
    </w:p>
    <w:p w:rsidR="00856D4D" w:rsidRDefault="002D5E34" w:rsidP="00B71AB2">
      <w:pPr>
        <w:spacing w:after="0" w:line="360" w:lineRule="auto"/>
        <w:ind w:left="1418" w:hanging="1418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07934">
        <w:rPr>
          <w:rFonts w:asciiTheme="majorBidi" w:hAnsiTheme="majorBidi" w:cstheme="majorBidi"/>
          <w:b/>
          <w:bCs/>
          <w:sz w:val="28"/>
          <w:szCs w:val="28"/>
          <w:u w:val="single"/>
        </w:rPr>
        <w:t>Listes des figures</w:t>
      </w:r>
    </w:p>
    <w:p w:rsidR="00107934" w:rsidRPr="00107934" w:rsidRDefault="00107934" w:rsidP="00B71AB2">
      <w:pPr>
        <w:spacing w:after="0" w:line="360" w:lineRule="auto"/>
        <w:ind w:left="1418" w:hanging="1418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2D5E34" w:rsidRPr="00B71AB2" w:rsidRDefault="002D5E34" w:rsidP="00B71AB2">
      <w:pPr>
        <w:spacing w:after="0" w:line="360" w:lineRule="auto"/>
        <w:ind w:left="1418" w:hanging="1418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B71AB2">
        <w:rPr>
          <w:rFonts w:asciiTheme="majorBidi" w:hAnsiTheme="majorBidi" w:cstheme="majorBidi"/>
          <w:b/>
          <w:bCs/>
          <w:sz w:val="24"/>
          <w:szCs w:val="24"/>
          <w:u w:val="single"/>
        </w:rPr>
        <w:t>Partie bibliographique</w:t>
      </w:r>
    </w:p>
    <w:p w:rsidR="00B71AB2" w:rsidRPr="00B71AB2" w:rsidRDefault="00B71AB2" w:rsidP="00B71AB2">
      <w:pPr>
        <w:spacing w:after="0" w:line="360" w:lineRule="auto"/>
        <w:ind w:left="1134" w:hanging="1134"/>
        <w:jc w:val="both"/>
        <w:rPr>
          <w:rFonts w:asciiTheme="majorBidi" w:hAnsiTheme="majorBidi" w:cstheme="majorBidi"/>
          <w:sz w:val="24"/>
          <w:szCs w:val="28"/>
        </w:rPr>
      </w:pPr>
      <w:r w:rsidRPr="00107934">
        <w:rPr>
          <w:rFonts w:asciiTheme="majorBidi" w:hAnsiTheme="majorBidi" w:cstheme="majorBidi"/>
          <w:b/>
          <w:bCs/>
          <w:sz w:val="24"/>
          <w:szCs w:val="24"/>
          <w:u w:val="single"/>
        </w:rPr>
        <w:t>Figure 1</w:t>
      </w:r>
      <w:r w:rsidRPr="00B71AB2">
        <w:rPr>
          <w:rFonts w:asciiTheme="majorBidi" w:hAnsiTheme="majorBidi" w:cstheme="majorBidi"/>
          <w:sz w:val="24"/>
          <w:szCs w:val="24"/>
        </w:rPr>
        <w:t xml:space="preserve"> : Fermentation du glucose chez les bactéries lactiques </w:t>
      </w:r>
      <w:r w:rsidRPr="00B71AB2">
        <w:rPr>
          <w:rFonts w:asciiTheme="majorBidi" w:hAnsiTheme="majorBidi" w:cstheme="majorBidi"/>
          <w:color w:val="0000FF"/>
          <w:sz w:val="24"/>
          <w:szCs w:val="28"/>
        </w:rPr>
        <w:t>(</w:t>
      </w:r>
      <w:proofErr w:type="spellStart"/>
      <w:r w:rsidRPr="00B71AB2">
        <w:rPr>
          <w:rFonts w:asciiTheme="majorBidi" w:hAnsiTheme="majorBidi" w:cstheme="majorBidi"/>
          <w:color w:val="0000FF"/>
          <w:sz w:val="24"/>
          <w:szCs w:val="28"/>
        </w:rPr>
        <w:t>Caplice</w:t>
      </w:r>
      <w:proofErr w:type="spellEnd"/>
      <w:r w:rsidRPr="00B71AB2">
        <w:rPr>
          <w:rFonts w:asciiTheme="majorBidi" w:hAnsiTheme="majorBidi" w:cstheme="majorBidi"/>
          <w:color w:val="0000FF"/>
          <w:sz w:val="24"/>
          <w:szCs w:val="28"/>
        </w:rPr>
        <w:t xml:space="preserve"> et </w:t>
      </w:r>
      <w:proofErr w:type="spellStart"/>
      <w:r w:rsidRPr="00B71AB2">
        <w:rPr>
          <w:rFonts w:asciiTheme="majorBidi" w:hAnsiTheme="majorBidi" w:cstheme="majorBidi"/>
          <w:color w:val="0000FF"/>
          <w:sz w:val="24"/>
          <w:szCs w:val="28"/>
        </w:rPr>
        <w:t>FitzGerald</w:t>
      </w:r>
      <w:proofErr w:type="spellEnd"/>
      <w:r w:rsidRPr="00B71AB2">
        <w:rPr>
          <w:rFonts w:asciiTheme="majorBidi" w:hAnsiTheme="majorBidi" w:cstheme="majorBidi"/>
          <w:color w:val="0000FF"/>
          <w:sz w:val="24"/>
          <w:szCs w:val="28"/>
        </w:rPr>
        <w:t>, 1999)</w:t>
      </w:r>
      <w:r>
        <w:rPr>
          <w:rFonts w:asciiTheme="majorBidi" w:hAnsiTheme="majorBidi" w:cstheme="majorBidi"/>
          <w:sz w:val="24"/>
          <w:szCs w:val="28"/>
        </w:rPr>
        <w:t>……………………………………………………………  ……………17</w:t>
      </w:r>
    </w:p>
    <w:p w:rsidR="00B71AB2" w:rsidRDefault="00B71AB2" w:rsidP="00B71AB2">
      <w:pPr>
        <w:spacing w:after="0" w:line="360" w:lineRule="auto"/>
        <w:ind w:left="1418" w:hanging="1418"/>
        <w:jc w:val="both"/>
        <w:rPr>
          <w:rFonts w:asciiTheme="majorBidi" w:hAnsiTheme="majorBidi" w:cstheme="majorBidi"/>
          <w:b/>
          <w:bCs/>
        </w:rPr>
      </w:pPr>
    </w:p>
    <w:p w:rsidR="00B71AB2" w:rsidRPr="00B71AB2" w:rsidRDefault="00B71AB2" w:rsidP="00B71AB2">
      <w:pPr>
        <w:spacing w:after="0" w:line="360" w:lineRule="auto"/>
        <w:ind w:left="1418" w:hanging="1418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B71AB2">
        <w:rPr>
          <w:rFonts w:asciiTheme="majorBidi" w:hAnsiTheme="majorBidi" w:cstheme="majorBidi"/>
          <w:b/>
          <w:bCs/>
          <w:sz w:val="24"/>
          <w:szCs w:val="24"/>
          <w:u w:val="single"/>
        </w:rPr>
        <w:t>Partie expérimentale</w:t>
      </w:r>
    </w:p>
    <w:p w:rsidR="00856D4D" w:rsidRPr="00F8728B" w:rsidRDefault="00856D4D" w:rsidP="00B71AB2">
      <w:pPr>
        <w:spacing w:after="0"/>
        <w:ind w:left="1134" w:hanging="1134"/>
        <w:jc w:val="both"/>
        <w:rPr>
          <w:rFonts w:asciiTheme="majorBidi" w:hAnsiTheme="majorBidi" w:cstheme="majorBidi"/>
          <w:sz w:val="20"/>
          <w:szCs w:val="20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2</w:t>
      </w:r>
      <w:r w:rsidRPr="00F8728B">
        <w:rPr>
          <w:rFonts w:asciiTheme="majorBidi" w:hAnsiTheme="majorBidi" w:cstheme="majorBidi"/>
          <w:sz w:val="20"/>
          <w:szCs w:val="20"/>
        </w:rPr>
        <w:t xml:space="preserve"> : Cinétique de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croissance</w:t>
      </w:r>
      <w:r w:rsidRPr="00F8728B">
        <w:rPr>
          <w:rFonts w:asciiTheme="majorBidi" w:hAnsiTheme="majorBidi" w:cstheme="majorBidi"/>
          <w:sz w:val="20"/>
          <w:szCs w:val="20"/>
        </w:rPr>
        <w:t xml:space="preserve"> des souches bénéfiques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BLR</w:t>
      </w:r>
      <w:r w:rsidRPr="00F8728B">
        <w:rPr>
          <w:rFonts w:asciiTheme="majorBidi" w:hAnsiTheme="majorBidi" w:cstheme="majorBidi"/>
          <w:sz w:val="20"/>
          <w:szCs w:val="20"/>
        </w:rPr>
        <w:t>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LbRE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>-LSAS</w:t>
      </w:r>
      <w:r w:rsidRPr="00F8728B">
        <w:rPr>
          <w:rFonts w:asciiTheme="majorBidi" w:hAnsiTheme="majorBidi" w:cstheme="majorBidi"/>
          <w:sz w:val="20"/>
          <w:szCs w:val="20"/>
        </w:rPr>
        <w:t>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Bb12</w:t>
      </w:r>
      <w:r w:rsidRPr="00F8728B">
        <w:rPr>
          <w:rFonts w:asciiTheme="majorBidi" w:hAnsiTheme="majorBidi" w:cstheme="majorBidi"/>
          <w:sz w:val="20"/>
          <w:szCs w:val="20"/>
        </w:rPr>
        <w:t>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Lba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 xml:space="preserve"> CECT4529</w:t>
      </w:r>
      <w:r w:rsidRPr="00F8728B">
        <w:rPr>
          <w:rFonts w:asciiTheme="majorBidi" w:hAnsiTheme="majorBidi" w:cstheme="majorBidi"/>
          <w:sz w:val="20"/>
          <w:szCs w:val="20"/>
        </w:rPr>
        <w:t xml:space="preserve">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(D)</w:t>
      </w:r>
      <w:r w:rsidRPr="00F8728B">
        <w:rPr>
          <w:rFonts w:asciiTheme="majorBidi" w:hAnsiTheme="majorBidi" w:cstheme="majorBidi"/>
          <w:sz w:val="20"/>
          <w:szCs w:val="20"/>
        </w:rPr>
        <w:t xml:space="preserve"> ou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Lbp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 xml:space="preserve"> CECT</w:t>
      </w:r>
      <w:r w:rsidRPr="00F8728B">
        <w:rPr>
          <w:rFonts w:asciiTheme="majorBidi" w:hAnsiTheme="majorBidi" w:cstheme="majorBidi"/>
          <w:sz w:val="20"/>
          <w:szCs w:val="20"/>
        </w:rPr>
        <w:t xml:space="preserve"> 748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(E)</w:t>
      </w:r>
      <w:r w:rsidRPr="00F8728B">
        <w:rPr>
          <w:rFonts w:asciiTheme="majorBidi" w:hAnsiTheme="majorBidi" w:cstheme="majorBidi"/>
          <w:sz w:val="20"/>
          <w:szCs w:val="20"/>
        </w:rPr>
        <w:t xml:space="preserve"> en culture mixte avec une souche lactique </w:t>
      </w:r>
      <w:r w:rsidRPr="00F8728B">
        <w:rPr>
          <w:rFonts w:asciiTheme="majorBidi" w:hAnsiTheme="majorBidi" w:cstheme="majorBidi"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 STB01 à 37°C sur milieu lait. Cultures mixtes témoin (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cultures mixtes additionnées de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 ou d’hydrolysat de 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). Dans toutes les cultures mixtes, l’inoculum est à une concentration finale de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7</w:t>
      </w:r>
      <w:r w:rsidRPr="00F8728B">
        <w:rPr>
          <w:rFonts w:asciiTheme="majorBidi" w:hAnsiTheme="majorBidi" w:cstheme="majorBidi"/>
          <w:sz w:val="20"/>
          <w:szCs w:val="20"/>
        </w:rPr>
        <w:t xml:space="preserve"> UFC/ml et utilisé à 1% (1 :1). Les valeurs représentent la moyenne (m) de 9 déterminations ±SEM (n = 9). T0 =  0h ; T1 = 2h ; T2 = 4h, T3 = temps de coagulation (pH 5)</w:t>
      </w:r>
      <w:r w:rsidR="002D5E34">
        <w:rPr>
          <w:rFonts w:asciiTheme="majorBidi" w:hAnsiTheme="majorBidi" w:cstheme="majorBidi"/>
          <w:sz w:val="20"/>
          <w:szCs w:val="20"/>
        </w:rPr>
        <w:t>……………………………………………………………………………..</w:t>
      </w:r>
      <w:r w:rsidR="002D5E34" w:rsidRPr="002D5E34">
        <w:rPr>
          <w:rFonts w:asciiTheme="majorBidi" w:hAnsiTheme="majorBidi" w:cstheme="majorBidi"/>
          <w:sz w:val="24"/>
          <w:szCs w:val="24"/>
        </w:rPr>
        <w:t>71</w:t>
      </w:r>
    </w:p>
    <w:p w:rsidR="00856D4D" w:rsidRPr="002D5E34" w:rsidRDefault="00856D4D" w:rsidP="00B71AB2">
      <w:pPr>
        <w:spacing w:after="0"/>
        <w:ind w:left="1134" w:hanging="1134"/>
        <w:jc w:val="both"/>
        <w:rPr>
          <w:rFonts w:asciiTheme="majorBidi" w:hAnsiTheme="majorBidi" w:cstheme="majorBidi"/>
          <w:sz w:val="24"/>
          <w:szCs w:val="24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3</w:t>
      </w:r>
      <w:r w:rsidRPr="00F8728B">
        <w:rPr>
          <w:rFonts w:asciiTheme="majorBidi" w:hAnsiTheme="majorBidi" w:cstheme="majorBidi"/>
          <w:sz w:val="20"/>
          <w:szCs w:val="20"/>
        </w:rPr>
        <w:t xml:space="preserve"> : Cinétique de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croissance</w:t>
      </w:r>
      <w:r w:rsidRPr="00F8728B">
        <w:rPr>
          <w:rFonts w:asciiTheme="majorBidi" w:hAnsiTheme="majorBidi" w:cstheme="majorBidi"/>
          <w:sz w:val="20"/>
          <w:szCs w:val="20"/>
        </w:rPr>
        <w:t xml:space="preserve"> de la souche lactique </w:t>
      </w:r>
      <w:r w:rsidRPr="00F8728B">
        <w:rPr>
          <w:rFonts w:asciiTheme="majorBidi" w:hAnsiTheme="majorBidi" w:cstheme="majorBidi"/>
          <w:b/>
          <w:bCs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 STB01 en culture mixte avec une souche bénéfique BLR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-LSAS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F8728B">
        <w:rPr>
          <w:rFonts w:asciiTheme="majorBidi" w:hAnsiTheme="majorBidi" w:cstheme="majorBidi"/>
          <w:sz w:val="20"/>
          <w:szCs w:val="20"/>
        </w:rPr>
        <w:t>; Bb12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Lba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 CECT4529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(D)</w:t>
      </w:r>
      <w:r w:rsidRPr="00F8728B">
        <w:rPr>
          <w:rFonts w:asciiTheme="majorBidi" w:hAnsiTheme="majorBidi" w:cstheme="majorBidi"/>
          <w:sz w:val="20"/>
          <w:szCs w:val="20"/>
        </w:rPr>
        <w:t xml:space="preserve"> ou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Lbp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 CECT748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(E)</w:t>
      </w:r>
      <w:r w:rsidRPr="00F8728B">
        <w:rPr>
          <w:rFonts w:asciiTheme="majorBidi" w:hAnsiTheme="majorBidi" w:cstheme="majorBidi"/>
          <w:sz w:val="20"/>
          <w:szCs w:val="20"/>
        </w:rPr>
        <w:t xml:space="preserve"> à 37°C sur milieu lait. Cultures mixtes témoin (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cultures mixtes additionnées de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 ou d’hydrolysat de 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). Dans toutes les cultures mixtes, l’inoculum est à une concentration finale de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6</w:t>
      </w:r>
      <w:r w:rsidRPr="00F8728B">
        <w:rPr>
          <w:rFonts w:asciiTheme="majorBidi" w:hAnsiTheme="majorBidi" w:cstheme="majorBidi"/>
          <w:sz w:val="20"/>
          <w:szCs w:val="20"/>
        </w:rPr>
        <w:t xml:space="preserve"> UFC/ml et utilisé à 1% (1 :1). Les valeurs représentent la moyenne (m) de 9 déterminations ±SEM (n = 9). T0 = 0h ; T1 = 2h ; T2 = 4h, T3 = temps de coagulation (pH 5)</w:t>
      </w:r>
      <w:r w:rsidR="002D5E34">
        <w:rPr>
          <w:rFonts w:asciiTheme="majorBidi" w:hAnsiTheme="majorBidi" w:cstheme="majorBidi"/>
          <w:sz w:val="20"/>
          <w:szCs w:val="20"/>
        </w:rPr>
        <w:t>………………………………………………………………………………………….</w:t>
      </w:r>
      <w:r w:rsidR="002D5E34" w:rsidRPr="002D5E34">
        <w:rPr>
          <w:rFonts w:asciiTheme="majorBidi" w:hAnsiTheme="majorBidi" w:cstheme="majorBidi"/>
          <w:sz w:val="24"/>
          <w:szCs w:val="24"/>
        </w:rPr>
        <w:t>72</w:t>
      </w:r>
    </w:p>
    <w:p w:rsidR="00856D4D" w:rsidRPr="00F8728B" w:rsidRDefault="00856D4D" w:rsidP="00E336E5">
      <w:pPr>
        <w:spacing w:after="0"/>
        <w:ind w:left="1134" w:hanging="1134"/>
        <w:jc w:val="both"/>
        <w:rPr>
          <w:rFonts w:asciiTheme="majorBidi" w:hAnsiTheme="majorBidi" w:cstheme="majorBidi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4</w:t>
      </w:r>
      <w:r w:rsidRPr="00F8728B">
        <w:rPr>
          <w:rFonts w:asciiTheme="majorBidi" w:hAnsiTheme="majorBidi" w:cstheme="majorBidi"/>
          <w:sz w:val="20"/>
          <w:szCs w:val="20"/>
        </w:rPr>
        <w:t xml:space="preserve">: Cinétique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d’acidification</w:t>
      </w:r>
      <w:r w:rsidRPr="00F8728B">
        <w:rPr>
          <w:rFonts w:asciiTheme="majorBidi" w:hAnsiTheme="majorBidi" w:cstheme="majorBidi"/>
          <w:sz w:val="20"/>
          <w:szCs w:val="20"/>
        </w:rPr>
        <w:t xml:space="preserve"> de la culture mixte entre une souche bénéfique BLR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-LSAS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F8728B">
        <w:rPr>
          <w:rFonts w:asciiTheme="majorBidi" w:hAnsiTheme="majorBidi" w:cstheme="majorBidi"/>
          <w:sz w:val="20"/>
          <w:szCs w:val="20"/>
        </w:rPr>
        <w:t xml:space="preserve">; Bb12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Lba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 CECT4529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(D)</w:t>
      </w:r>
      <w:r w:rsidRPr="00F8728B">
        <w:rPr>
          <w:rFonts w:asciiTheme="majorBidi" w:hAnsiTheme="majorBidi" w:cstheme="majorBidi"/>
          <w:sz w:val="20"/>
          <w:szCs w:val="20"/>
        </w:rPr>
        <w:t xml:space="preserve"> ou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Lbp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 CECT748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(E)</w:t>
      </w:r>
      <w:r w:rsidRPr="00F8728B">
        <w:rPr>
          <w:rFonts w:asciiTheme="majorBidi" w:hAnsiTheme="majorBidi" w:cstheme="majorBidi"/>
          <w:sz w:val="20"/>
          <w:szCs w:val="20"/>
        </w:rPr>
        <w:t xml:space="preserve"> et une souche </w:t>
      </w:r>
      <w:r w:rsidRPr="00F8728B">
        <w:rPr>
          <w:rFonts w:asciiTheme="majorBidi" w:hAnsiTheme="majorBidi" w:cstheme="majorBidi"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 STB01 à 37°C sur milieu lait. Cultures mixtes témoin (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cultures mixtes additionnées de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 ou d’hydrolysat de 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). Dans toutes les cultures mixtes, l’inoculum est à une concentration finale de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6</w:t>
      </w:r>
      <w:r w:rsidRPr="00F8728B">
        <w:rPr>
          <w:rFonts w:asciiTheme="majorBidi" w:hAnsiTheme="majorBidi" w:cstheme="majorBidi"/>
          <w:sz w:val="20"/>
          <w:szCs w:val="20"/>
        </w:rPr>
        <w:t xml:space="preserve"> (pour les bactéries lactiques) à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7</w:t>
      </w:r>
      <w:r w:rsidRPr="00F8728B">
        <w:rPr>
          <w:rFonts w:asciiTheme="majorBidi" w:hAnsiTheme="majorBidi" w:cstheme="majorBidi"/>
          <w:sz w:val="20"/>
          <w:szCs w:val="20"/>
        </w:rPr>
        <w:t xml:space="preserve"> (pour les souches bénéfiques) UFC/ml et utilisé à 1% (1 :1). Les valeurs représentent la moyenne (m) de 9 déterminations ±SEM (n = 9). T0 = 0h ; T1 = 2h ; T2 = 4h, T3 = temps de coagulation 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>(pH</w:t>
      </w:r>
      <w:r w:rsidR="00E336E5">
        <w:rPr>
          <w:rFonts w:asciiTheme="majorBidi" w:hAnsiTheme="majorBidi" w:cstheme="majorBidi"/>
          <w:sz w:val="20"/>
          <w:szCs w:val="20"/>
        </w:rPr>
        <w:t xml:space="preserve"> </w:t>
      </w:r>
      <w:r w:rsidRPr="00F8728B">
        <w:rPr>
          <w:rFonts w:asciiTheme="majorBidi" w:hAnsiTheme="majorBidi" w:cstheme="majorBidi"/>
          <w:sz w:val="20"/>
          <w:szCs w:val="20"/>
        </w:rPr>
        <w:t>5)</w:t>
      </w:r>
      <w:r w:rsidR="002D5E34">
        <w:rPr>
          <w:rFonts w:asciiTheme="majorBidi" w:hAnsiTheme="majorBidi" w:cstheme="majorBidi"/>
          <w:sz w:val="20"/>
          <w:szCs w:val="20"/>
        </w:rPr>
        <w:t>……</w:t>
      </w:r>
      <w:r w:rsidR="00E336E5">
        <w:rPr>
          <w:rFonts w:asciiTheme="majorBidi" w:hAnsiTheme="majorBidi" w:cstheme="majorBidi"/>
          <w:sz w:val="20"/>
          <w:szCs w:val="20"/>
        </w:rPr>
        <w:t>………………………………………………………………………...</w:t>
      </w:r>
      <w:r w:rsidR="002D5E34">
        <w:rPr>
          <w:rFonts w:asciiTheme="majorBidi" w:hAnsiTheme="majorBidi" w:cstheme="majorBidi"/>
          <w:sz w:val="20"/>
          <w:szCs w:val="20"/>
        </w:rPr>
        <w:t>…………..</w:t>
      </w:r>
      <w:r w:rsidRPr="002D5E34">
        <w:rPr>
          <w:rFonts w:asciiTheme="majorBidi" w:hAnsiTheme="majorBidi" w:cstheme="majorBidi"/>
          <w:sz w:val="24"/>
          <w:szCs w:val="24"/>
        </w:rPr>
        <w:t>77</w:t>
      </w:r>
    </w:p>
    <w:p w:rsidR="00E86418" w:rsidRPr="00F8728B" w:rsidRDefault="00E86418" w:rsidP="00E336E5">
      <w:pPr>
        <w:spacing w:after="0"/>
        <w:ind w:left="1134" w:hanging="1134"/>
        <w:jc w:val="both"/>
        <w:rPr>
          <w:rFonts w:asciiTheme="majorBidi" w:hAnsiTheme="majorBidi" w:cstheme="majorBidi"/>
          <w:sz w:val="20"/>
          <w:szCs w:val="20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5</w:t>
      </w:r>
      <w:r w:rsidRPr="00F8728B">
        <w:rPr>
          <w:rFonts w:asciiTheme="majorBidi" w:hAnsiTheme="majorBidi" w:cstheme="majorBidi"/>
          <w:sz w:val="20"/>
          <w:szCs w:val="20"/>
        </w:rPr>
        <w:t xml:space="preserve"> : Cinétique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de croissance</w:t>
      </w:r>
      <w:r w:rsidRPr="00F8728B">
        <w:rPr>
          <w:rFonts w:asciiTheme="majorBidi" w:hAnsiTheme="majorBidi" w:cstheme="majorBidi"/>
          <w:sz w:val="20"/>
          <w:szCs w:val="20"/>
        </w:rPr>
        <w:t xml:space="preserve"> des souches bénéfiques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BLR</w:t>
      </w:r>
      <w:r w:rsidRPr="00F8728B">
        <w:rPr>
          <w:rFonts w:asciiTheme="majorBidi" w:hAnsiTheme="majorBidi" w:cstheme="majorBidi"/>
          <w:sz w:val="20"/>
          <w:szCs w:val="20"/>
        </w:rPr>
        <w:t>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LbRE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>-LSAS</w:t>
      </w:r>
      <w:r w:rsidRPr="00F8728B">
        <w:rPr>
          <w:rFonts w:asciiTheme="majorBidi" w:hAnsiTheme="majorBidi" w:cstheme="majorBidi"/>
          <w:sz w:val="20"/>
          <w:szCs w:val="20"/>
        </w:rPr>
        <w:t>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Bb12</w:t>
      </w:r>
      <w:r w:rsidRPr="00F8728B">
        <w:rPr>
          <w:rFonts w:asciiTheme="majorBidi" w:hAnsiTheme="majorBidi" w:cstheme="majorBidi"/>
          <w:sz w:val="20"/>
          <w:szCs w:val="20"/>
        </w:rPr>
        <w:t>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r w:rsidR="00E336E5">
        <w:rPr>
          <w:rFonts w:asciiTheme="majorBidi" w:hAnsiTheme="majorBidi" w:cstheme="majorBidi"/>
          <w:sz w:val="20"/>
          <w:szCs w:val="20"/>
        </w:rPr>
        <w:br/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Lba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 xml:space="preserve"> CECT4529</w:t>
      </w:r>
      <w:r w:rsidRPr="00F8728B">
        <w:rPr>
          <w:rFonts w:asciiTheme="majorBidi" w:hAnsiTheme="majorBidi" w:cstheme="majorBidi"/>
          <w:sz w:val="20"/>
          <w:szCs w:val="20"/>
        </w:rPr>
        <w:t xml:space="preserve">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(D)</w:t>
      </w:r>
      <w:r w:rsidRPr="00F8728B">
        <w:rPr>
          <w:rFonts w:asciiTheme="majorBidi" w:hAnsiTheme="majorBidi" w:cstheme="majorBidi"/>
          <w:sz w:val="20"/>
          <w:szCs w:val="20"/>
        </w:rPr>
        <w:t xml:space="preserve"> ou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Lbp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 xml:space="preserve"> CECT748</w:t>
      </w:r>
      <w:r w:rsidRPr="00F8728B">
        <w:rPr>
          <w:rFonts w:asciiTheme="majorBidi" w:hAnsiTheme="majorBidi" w:cstheme="majorBidi"/>
          <w:sz w:val="20"/>
          <w:szCs w:val="20"/>
        </w:rPr>
        <w:t xml:space="preserve">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(E)</w:t>
      </w:r>
      <w:r w:rsidRPr="00F8728B">
        <w:rPr>
          <w:rFonts w:asciiTheme="majorBidi" w:hAnsiTheme="majorBidi" w:cstheme="majorBidi"/>
          <w:sz w:val="20"/>
          <w:szCs w:val="20"/>
        </w:rPr>
        <w:t xml:space="preserve"> en cultures mixtes avec  les deux 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 xml:space="preserve">souches lactiques </w:t>
      </w:r>
      <w:r w:rsidRPr="00F8728B">
        <w:rPr>
          <w:rFonts w:asciiTheme="majorBidi" w:hAnsiTheme="majorBidi" w:cstheme="majorBidi"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 et </w:t>
      </w:r>
      <w:r w:rsidRPr="00F8728B">
        <w:rPr>
          <w:rFonts w:asciiTheme="majorBidi" w:hAnsiTheme="majorBidi" w:cstheme="majorBidi"/>
          <w:i/>
          <w:iCs/>
          <w:sz w:val="20"/>
          <w:szCs w:val="20"/>
        </w:rPr>
        <w:t>Lactobacillus bulgaricus</w:t>
      </w:r>
      <w:r w:rsidRPr="00F8728B">
        <w:rPr>
          <w:rFonts w:asciiTheme="majorBidi" w:hAnsiTheme="majorBidi" w:cstheme="majorBidi"/>
          <w:sz w:val="20"/>
          <w:szCs w:val="20"/>
        </w:rPr>
        <w:t xml:space="preserve"> YF-L812 à 37°C sur milieu lait. Cultures mixtes témoin (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cultures mixtes additionnées de 0,53% (P/V) : de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 xml:space="preserve">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 xml:space="preserve">) ou d’hydrolysat de 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lastRenderedPageBreak/>
        <w:t>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 xml:space="preserve">). Dans toutes les cultures mixtes, l’inoculum est à une concentration finale 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>de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7</w:t>
      </w:r>
      <w:r w:rsidRPr="00F8728B">
        <w:rPr>
          <w:rFonts w:asciiTheme="majorBidi" w:hAnsiTheme="majorBidi" w:cstheme="majorBidi"/>
          <w:sz w:val="20"/>
          <w:szCs w:val="20"/>
        </w:rPr>
        <w:t xml:space="preserve"> UFC/ml et utilisé</w:t>
      </w:r>
      <w:r w:rsidR="00E336E5">
        <w:rPr>
          <w:rFonts w:asciiTheme="majorBidi" w:hAnsiTheme="majorBidi" w:cstheme="majorBidi"/>
          <w:sz w:val="20"/>
          <w:szCs w:val="20"/>
        </w:rPr>
        <w:t xml:space="preserve"> </w:t>
      </w:r>
      <w:r w:rsidRPr="00F8728B">
        <w:rPr>
          <w:rFonts w:asciiTheme="majorBidi" w:hAnsiTheme="majorBidi" w:cstheme="majorBidi"/>
          <w:sz w:val="20"/>
          <w:szCs w:val="20"/>
        </w:rPr>
        <w:t xml:space="preserve">à 1% (1 :1). Les valeurs représentent la moyenne (m) 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>de 9 déterminations</w:t>
      </w:r>
      <w:r w:rsidR="00E336E5">
        <w:rPr>
          <w:rFonts w:asciiTheme="majorBidi" w:hAnsiTheme="majorBidi" w:cstheme="majorBidi"/>
          <w:sz w:val="20"/>
          <w:szCs w:val="20"/>
        </w:rPr>
        <w:t xml:space="preserve"> </w:t>
      </w:r>
      <w:r w:rsidRPr="00F8728B">
        <w:rPr>
          <w:rFonts w:asciiTheme="majorBidi" w:hAnsiTheme="majorBidi" w:cstheme="majorBidi"/>
          <w:sz w:val="20"/>
          <w:szCs w:val="20"/>
        </w:rPr>
        <w:t>±SEM (n = 9). T0 = 0h;</w:t>
      </w:r>
      <w:r w:rsidR="00E336E5">
        <w:rPr>
          <w:rFonts w:asciiTheme="majorBidi" w:hAnsiTheme="majorBidi" w:cstheme="majorBidi"/>
          <w:sz w:val="20"/>
          <w:szCs w:val="20"/>
        </w:rPr>
        <w:t xml:space="preserve"> </w:t>
      </w:r>
      <w:r w:rsidRPr="00F8728B">
        <w:rPr>
          <w:rFonts w:asciiTheme="majorBidi" w:hAnsiTheme="majorBidi" w:cstheme="majorBidi"/>
          <w:sz w:val="20"/>
          <w:szCs w:val="20"/>
        </w:rPr>
        <w:t>T1 = 2h ; T2 = 4h, T3 = temps de coagulation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 xml:space="preserve"> (pH</w:t>
      </w:r>
      <w:r w:rsidR="00E336E5">
        <w:rPr>
          <w:rFonts w:asciiTheme="majorBidi" w:hAnsiTheme="majorBidi" w:cstheme="majorBidi"/>
          <w:sz w:val="20"/>
          <w:szCs w:val="20"/>
        </w:rPr>
        <w:t xml:space="preserve"> 5</w:t>
      </w:r>
      <w:r w:rsidRPr="00F8728B">
        <w:rPr>
          <w:rFonts w:asciiTheme="majorBidi" w:hAnsiTheme="majorBidi" w:cstheme="majorBidi"/>
          <w:sz w:val="20"/>
          <w:szCs w:val="20"/>
        </w:rPr>
        <w:t>)</w:t>
      </w:r>
      <w:r w:rsidR="002D5E34">
        <w:rPr>
          <w:rFonts w:asciiTheme="majorBidi" w:hAnsiTheme="majorBidi" w:cstheme="majorBidi"/>
          <w:sz w:val="20"/>
          <w:szCs w:val="20"/>
        </w:rPr>
        <w:t>……………………………………………………………………</w:t>
      </w:r>
      <w:r w:rsidR="00E336E5">
        <w:rPr>
          <w:rFonts w:asciiTheme="majorBidi" w:hAnsiTheme="majorBidi" w:cstheme="majorBidi"/>
          <w:sz w:val="20"/>
          <w:szCs w:val="20"/>
        </w:rPr>
        <w:t>…………………</w:t>
      </w:r>
      <w:r w:rsidR="002D5E34">
        <w:rPr>
          <w:rFonts w:asciiTheme="majorBidi" w:hAnsiTheme="majorBidi" w:cstheme="majorBidi"/>
          <w:sz w:val="20"/>
          <w:szCs w:val="20"/>
        </w:rPr>
        <w:t>…</w:t>
      </w:r>
      <w:r w:rsidRPr="002D5E34">
        <w:rPr>
          <w:rFonts w:asciiTheme="majorBidi" w:hAnsiTheme="majorBidi" w:cstheme="majorBidi"/>
          <w:sz w:val="24"/>
          <w:szCs w:val="24"/>
        </w:rPr>
        <w:t>80</w:t>
      </w:r>
    </w:p>
    <w:p w:rsidR="00E86418" w:rsidRPr="00F8728B" w:rsidRDefault="00E86418" w:rsidP="00E336E5">
      <w:pPr>
        <w:spacing w:after="0"/>
        <w:ind w:left="1134" w:hanging="1134"/>
        <w:jc w:val="both"/>
        <w:rPr>
          <w:rFonts w:asciiTheme="majorBidi" w:hAnsiTheme="majorBidi" w:cstheme="majorBidi"/>
          <w:sz w:val="20"/>
          <w:szCs w:val="20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6</w:t>
      </w:r>
      <w:r w:rsidRPr="00F8728B">
        <w:rPr>
          <w:rFonts w:asciiTheme="majorBidi" w:hAnsiTheme="majorBidi" w:cstheme="majorBidi"/>
          <w:sz w:val="20"/>
          <w:szCs w:val="20"/>
        </w:rPr>
        <w:t xml:space="preserve"> : Cinétique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de croissance</w:t>
      </w:r>
      <w:r w:rsidRPr="00F8728B">
        <w:rPr>
          <w:rFonts w:asciiTheme="majorBidi" w:hAnsiTheme="majorBidi" w:cstheme="majorBidi"/>
          <w:sz w:val="20"/>
          <w:szCs w:val="20"/>
        </w:rPr>
        <w:t xml:space="preserve"> de la souche lactique </w:t>
      </w:r>
      <w:r w:rsidRPr="00F8728B">
        <w:rPr>
          <w:rFonts w:asciiTheme="majorBidi" w:hAnsiTheme="majorBidi" w:cstheme="majorBidi"/>
          <w:b/>
          <w:bCs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 en culture mixte avec </w:t>
      </w:r>
      <w:r w:rsidRPr="00F8728B">
        <w:rPr>
          <w:rFonts w:asciiTheme="majorBidi" w:hAnsiTheme="majorBidi" w:cstheme="majorBidi"/>
          <w:i/>
          <w:iCs/>
          <w:sz w:val="20"/>
          <w:szCs w:val="20"/>
        </w:rPr>
        <w:t>Lactobacillus bulgaricus</w:t>
      </w:r>
      <w:r w:rsidRPr="00F8728B">
        <w:rPr>
          <w:rFonts w:asciiTheme="majorBidi" w:hAnsiTheme="majorBidi" w:cstheme="majorBidi"/>
          <w:sz w:val="20"/>
          <w:szCs w:val="20"/>
        </w:rPr>
        <w:t xml:space="preserve"> et une souche bénéfique BLR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-LSAS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F8728B">
        <w:rPr>
          <w:rFonts w:asciiTheme="majorBidi" w:hAnsiTheme="majorBidi" w:cstheme="majorBidi"/>
          <w:sz w:val="20"/>
          <w:szCs w:val="20"/>
        </w:rPr>
        <w:t>; Bb12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F8728B">
        <w:rPr>
          <w:rFonts w:asciiTheme="majorBidi" w:hAnsiTheme="majorBidi" w:cstheme="majorBidi"/>
          <w:sz w:val="20"/>
          <w:szCs w:val="20"/>
        </w:rPr>
        <w:t xml:space="preserve">; LbaCECT4529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(D)</w:t>
      </w:r>
      <w:r w:rsidRPr="00F8728B">
        <w:rPr>
          <w:rFonts w:asciiTheme="majorBidi" w:hAnsiTheme="majorBidi" w:cstheme="majorBidi"/>
          <w:sz w:val="20"/>
          <w:szCs w:val="20"/>
        </w:rPr>
        <w:t xml:space="preserve"> ou LbpCECT748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(E)</w:t>
      </w:r>
      <w:r w:rsidRPr="00F8728B">
        <w:rPr>
          <w:rFonts w:asciiTheme="majorBidi" w:hAnsiTheme="majorBidi" w:cstheme="majorBidi"/>
          <w:sz w:val="20"/>
          <w:szCs w:val="20"/>
        </w:rPr>
        <w:t xml:space="preserve"> à 37°C sur milieu lait. Cultures mixtes témoin (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cultures mixtes additionnées de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 ou d’hydrolysat de 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). Dans toutes les cultures mixtes, l’inoculum est à une concentration finale de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6</w:t>
      </w:r>
      <w:r w:rsidRPr="00F8728B">
        <w:rPr>
          <w:rFonts w:asciiTheme="majorBidi" w:hAnsiTheme="majorBidi" w:cstheme="majorBidi"/>
          <w:sz w:val="20"/>
          <w:szCs w:val="20"/>
        </w:rPr>
        <w:t xml:space="preserve"> UFC/ml et utilisé à 1% (1 :1). Les valeurs représentent la moyenne (m) de 9 déterminations ±SD (n=9). T0= 0h ; T1=2h ; T2=4h, </w:t>
      </w:r>
      <w:r w:rsidR="002D5E34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 xml:space="preserve">T3=temps de coagulation (pH </w:t>
      </w:r>
      <w:r w:rsidR="00E336E5">
        <w:rPr>
          <w:rFonts w:asciiTheme="majorBidi" w:hAnsiTheme="majorBidi" w:cstheme="majorBidi"/>
          <w:sz w:val="20"/>
          <w:szCs w:val="20"/>
        </w:rPr>
        <w:t>5</w:t>
      </w:r>
      <w:r w:rsidRPr="00F8728B">
        <w:rPr>
          <w:rFonts w:asciiTheme="majorBidi" w:hAnsiTheme="majorBidi" w:cstheme="majorBidi"/>
          <w:sz w:val="20"/>
          <w:szCs w:val="20"/>
        </w:rPr>
        <w:t>)</w:t>
      </w:r>
      <w:r w:rsidR="00E336E5">
        <w:rPr>
          <w:rFonts w:asciiTheme="majorBidi" w:hAnsiTheme="majorBidi" w:cstheme="majorBidi"/>
          <w:sz w:val="20"/>
          <w:szCs w:val="20"/>
        </w:rPr>
        <w:t>…...</w:t>
      </w:r>
      <w:r w:rsidR="002D5E34">
        <w:rPr>
          <w:rFonts w:asciiTheme="majorBidi" w:hAnsiTheme="majorBidi" w:cstheme="majorBidi"/>
          <w:sz w:val="20"/>
          <w:szCs w:val="20"/>
        </w:rPr>
        <w:t>………………………………………………………….</w:t>
      </w:r>
      <w:r w:rsidRPr="002D5E34">
        <w:rPr>
          <w:rFonts w:asciiTheme="majorBidi" w:hAnsiTheme="majorBidi" w:cstheme="majorBidi"/>
          <w:sz w:val="24"/>
          <w:szCs w:val="24"/>
        </w:rPr>
        <w:t>81</w:t>
      </w:r>
    </w:p>
    <w:p w:rsidR="00E86418" w:rsidRPr="00F8728B" w:rsidRDefault="00E86418" w:rsidP="00B71AB2">
      <w:pPr>
        <w:spacing w:after="0"/>
        <w:ind w:left="1134" w:hanging="1134"/>
        <w:jc w:val="both"/>
        <w:rPr>
          <w:rFonts w:asciiTheme="majorBidi" w:hAnsiTheme="majorBidi" w:cstheme="majorBidi"/>
          <w:sz w:val="20"/>
          <w:szCs w:val="20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7</w:t>
      </w:r>
      <w:r w:rsidRPr="00F8728B">
        <w:rPr>
          <w:rFonts w:asciiTheme="majorBidi" w:hAnsiTheme="majorBidi" w:cstheme="majorBidi"/>
          <w:sz w:val="20"/>
          <w:szCs w:val="20"/>
        </w:rPr>
        <w:t xml:space="preserve"> : Cinétique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de croissance</w:t>
      </w:r>
      <w:r w:rsidRPr="00F8728B">
        <w:rPr>
          <w:rFonts w:asciiTheme="majorBidi" w:hAnsiTheme="majorBidi" w:cstheme="majorBidi"/>
          <w:sz w:val="20"/>
          <w:szCs w:val="20"/>
        </w:rPr>
        <w:t xml:space="preserve"> de la souche lactique </w:t>
      </w:r>
      <w:r w:rsidRPr="00F8728B">
        <w:rPr>
          <w:rFonts w:asciiTheme="majorBidi" w:hAnsiTheme="majorBidi" w:cstheme="majorBidi"/>
          <w:b/>
          <w:bCs/>
          <w:i/>
          <w:iCs/>
          <w:sz w:val="20"/>
          <w:szCs w:val="20"/>
        </w:rPr>
        <w:t>Lactobacillus bulgaricus</w:t>
      </w:r>
      <w:r w:rsidRPr="00F8728B">
        <w:rPr>
          <w:rFonts w:asciiTheme="majorBidi" w:hAnsiTheme="majorBidi" w:cstheme="majorBidi"/>
          <w:sz w:val="20"/>
          <w:szCs w:val="20"/>
        </w:rPr>
        <w:t xml:space="preserve"> en culture mixte avec </w:t>
      </w:r>
      <w:r w:rsidRPr="00F8728B">
        <w:rPr>
          <w:rFonts w:asciiTheme="majorBidi" w:hAnsiTheme="majorBidi" w:cstheme="majorBidi"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 et une souche bénéfique BLR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-LSAS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F8728B">
        <w:rPr>
          <w:rFonts w:asciiTheme="majorBidi" w:hAnsiTheme="majorBidi" w:cstheme="majorBidi"/>
          <w:sz w:val="20"/>
          <w:szCs w:val="20"/>
        </w:rPr>
        <w:t>; Bb12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Lba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 CECT4529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(D)</w:t>
      </w:r>
      <w:r w:rsidRPr="00F8728B">
        <w:rPr>
          <w:rFonts w:asciiTheme="majorBidi" w:hAnsiTheme="majorBidi" w:cstheme="majorBidi"/>
          <w:sz w:val="20"/>
          <w:szCs w:val="20"/>
        </w:rPr>
        <w:t xml:space="preserve"> ou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Lbp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 CECT748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(E)</w:t>
      </w:r>
      <w:r w:rsidRPr="00F8728B">
        <w:rPr>
          <w:rFonts w:asciiTheme="majorBidi" w:hAnsiTheme="majorBidi" w:cstheme="majorBidi"/>
          <w:sz w:val="20"/>
          <w:szCs w:val="20"/>
        </w:rPr>
        <w:t xml:space="preserve"> à 37°C sur milieu lait. Cultures mixtes témoin (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cultures mixtes additionnées de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 ou d’hydrolysat de 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). Dans toutes les cultures mixtes, l’inoculum est à une concentration finale de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6</w:t>
      </w:r>
      <w:r w:rsidRPr="00F8728B">
        <w:rPr>
          <w:rFonts w:asciiTheme="majorBidi" w:hAnsiTheme="majorBidi" w:cstheme="majorBidi"/>
          <w:sz w:val="20"/>
          <w:szCs w:val="20"/>
        </w:rPr>
        <w:t xml:space="preserve"> UFC/ml et utilisé à 1% (1 :1). Les valeurs représentent la moyenne (m) de 9 déterminations ±SEM (n = 9). T0 =  0h ; T1 = 2h ; T2 = 4h, T3 = temps de coagulation (pH 5). </w:t>
      </w:r>
      <w:r w:rsidR="002D5E34">
        <w:rPr>
          <w:rFonts w:asciiTheme="majorBidi" w:hAnsiTheme="majorBidi" w:cstheme="majorBidi"/>
          <w:sz w:val="20"/>
          <w:szCs w:val="20"/>
        </w:rPr>
        <w:t>……………………………………………………………</w:t>
      </w:r>
      <w:r w:rsidRPr="002D5E34">
        <w:rPr>
          <w:rFonts w:asciiTheme="majorBidi" w:hAnsiTheme="majorBidi" w:cstheme="majorBidi"/>
          <w:sz w:val="24"/>
          <w:szCs w:val="24"/>
        </w:rPr>
        <w:t>82</w:t>
      </w:r>
    </w:p>
    <w:p w:rsidR="00E86418" w:rsidRPr="00F8728B" w:rsidRDefault="00E86418" w:rsidP="00E336E5">
      <w:pPr>
        <w:spacing w:after="0"/>
        <w:ind w:left="1134" w:hanging="1134"/>
        <w:jc w:val="both"/>
        <w:rPr>
          <w:rFonts w:asciiTheme="majorBidi" w:hAnsiTheme="majorBidi" w:cstheme="majorBidi"/>
          <w:sz w:val="20"/>
          <w:szCs w:val="20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8</w:t>
      </w:r>
      <w:r w:rsidRPr="00F8728B">
        <w:rPr>
          <w:rFonts w:asciiTheme="majorBidi" w:hAnsiTheme="majorBidi" w:cstheme="majorBidi"/>
          <w:sz w:val="20"/>
          <w:szCs w:val="20"/>
        </w:rPr>
        <w:t xml:space="preserve"> : Cinétique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d’acidification</w:t>
      </w:r>
      <w:r w:rsidRPr="00F8728B">
        <w:rPr>
          <w:rFonts w:asciiTheme="majorBidi" w:hAnsiTheme="majorBidi" w:cstheme="majorBidi"/>
          <w:sz w:val="20"/>
          <w:szCs w:val="20"/>
        </w:rPr>
        <w:t xml:space="preserve"> de la culture mixte entre une souche bénéfique BLR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-LSAS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F8728B">
        <w:rPr>
          <w:rFonts w:asciiTheme="majorBidi" w:hAnsiTheme="majorBidi" w:cstheme="majorBidi"/>
          <w:sz w:val="20"/>
          <w:szCs w:val="20"/>
        </w:rPr>
        <w:t xml:space="preserve">; Bb12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Lba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 CECT4529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(D)</w:t>
      </w:r>
      <w:r w:rsidRPr="00F8728B">
        <w:rPr>
          <w:rFonts w:asciiTheme="majorBidi" w:hAnsiTheme="majorBidi" w:cstheme="majorBidi"/>
          <w:sz w:val="20"/>
          <w:szCs w:val="20"/>
        </w:rPr>
        <w:t xml:space="preserve"> ou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Lbp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 CECT 748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(E)</w:t>
      </w:r>
      <w:r w:rsidRPr="00F8728B">
        <w:rPr>
          <w:rFonts w:asciiTheme="majorBidi" w:hAnsiTheme="majorBidi" w:cstheme="majorBidi"/>
          <w:sz w:val="20"/>
          <w:szCs w:val="20"/>
        </w:rPr>
        <w:t xml:space="preserve"> avec </w:t>
      </w:r>
      <w:r w:rsidRPr="00F8728B">
        <w:rPr>
          <w:rFonts w:asciiTheme="majorBidi" w:hAnsiTheme="majorBidi" w:cstheme="majorBidi"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 et </w:t>
      </w:r>
      <w:r w:rsidRPr="00F8728B">
        <w:rPr>
          <w:rFonts w:asciiTheme="majorBidi" w:hAnsiTheme="majorBidi" w:cstheme="majorBidi"/>
          <w:i/>
          <w:iCs/>
          <w:sz w:val="20"/>
          <w:szCs w:val="20"/>
        </w:rPr>
        <w:t>Lactobacillus bulgaricus</w:t>
      </w:r>
      <w:r w:rsidRPr="00F8728B">
        <w:rPr>
          <w:rFonts w:asciiTheme="majorBidi" w:hAnsiTheme="majorBidi" w:cstheme="majorBidi"/>
          <w:sz w:val="20"/>
          <w:szCs w:val="20"/>
        </w:rPr>
        <w:t xml:space="preserve"> YF=L812 à 37°C sur milieu lait. Cultures mixtes témoin (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cultures mixtes additionnées de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 ou d’hydrolysat de 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). Dans toutes les cultures mixtes, l’inoculum est à une concentration finale de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6</w:t>
      </w:r>
      <w:r w:rsidRPr="00F8728B">
        <w:rPr>
          <w:rFonts w:asciiTheme="majorBidi" w:hAnsiTheme="majorBidi" w:cstheme="majorBidi"/>
          <w:sz w:val="20"/>
          <w:szCs w:val="20"/>
        </w:rPr>
        <w:t xml:space="preserve"> (pour les bactéries lactiques) et10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7</w:t>
      </w:r>
      <w:r w:rsidRPr="00F8728B">
        <w:rPr>
          <w:rFonts w:asciiTheme="majorBidi" w:hAnsiTheme="majorBidi" w:cstheme="majorBidi"/>
          <w:sz w:val="20"/>
          <w:szCs w:val="20"/>
        </w:rPr>
        <w:t xml:space="preserve"> (pour les souches probiotiques) UFC/ml et utilisé à 1% (1 :1). Les valeurs représentent la moyenne (m) de 9 déterminations ±SEM (n = 9).T0 =  0h ; T1 = 2h ; T2 = 4h, T3 = temps de coagulation 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>(pH 5)</w:t>
      </w:r>
      <w:r w:rsidR="002D5E34">
        <w:rPr>
          <w:rFonts w:asciiTheme="majorBidi" w:hAnsiTheme="majorBidi" w:cstheme="majorBidi"/>
          <w:sz w:val="20"/>
          <w:szCs w:val="20"/>
        </w:rPr>
        <w:t>………</w:t>
      </w:r>
      <w:r w:rsidR="00E336E5">
        <w:rPr>
          <w:rFonts w:asciiTheme="majorBidi" w:hAnsiTheme="majorBidi" w:cstheme="majorBidi"/>
          <w:sz w:val="20"/>
          <w:szCs w:val="20"/>
        </w:rPr>
        <w:t>………………………………………………………………………………….</w:t>
      </w:r>
      <w:r w:rsidRPr="002D5E34">
        <w:rPr>
          <w:rFonts w:asciiTheme="majorBidi" w:hAnsiTheme="majorBidi" w:cstheme="majorBidi"/>
          <w:sz w:val="24"/>
          <w:szCs w:val="24"/>
        </w:rPr>
        <w:t>87</w:t>
      </w:r>
    </w:p>
    <w:p w:rsidR="00E86418" w:rsidRPr="00F8728B" w:rsidRDefault="00E86418" w:rsidP="00B71AB2">
      <w:pPr>
        <w:spacing w:after="0"/>
        <w:ind w:left="1134" w:hanging="1134"/>
        <w:jc w:val="both"/>
        <w:rPr>
          <w:rFonts w:asciiTheme="majorBidi" w:hAnsiTheme="majorBidi" w:cstheme="majorBidi"/>
          <w:sz w:val="20"/>
          <w:szCs w:val="20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9</w:t>
      </w:r>
      <w:r w:rsidRPr="00F8728B">
        <w:rPr>
          <w:rFonts w:asciiTheme="majorBidi" w:hAnsiTheme="majorBidi" w:cstheme="majorBidi"/>
          <w:sz w:val="20"/>
          <w:szCs w:val="20"/>
        </w:rPr>
        <w:t xml:space="preserve"> : Cinétique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de viabilité au cours de l’entreposage à +4°C</w:t>
      </w:r>
      <w:r w:rsidRPr="00F8728B">
        <w:rPr>
          <w:rFonts w:asciiTheme="majorBidi" w:hAnsiTheme="majorBidi" w:cstheme="majorBidi"/>
          <w:sz w:val="20"/>
          <w:szCs w:val="20"/>
        </w:rPr>
        <w:t xml:space="preserve"> des souches bénéfiques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BLR</w:t>
      </w:r>
      <w:r w:rsidRPr="00F8728B">
        <w:rPr>
          <w:rFonts w:asciiTheme="majorBidi" w:hAnsiTheme="majorBidi" w:cstheme="majorBidi"/>
          <w:sz w:val="20"/>
          <w:szCs w:val="20"/>
        </w:rPr>
        <w:t>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LbRE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>-LSAS</w:t>
      </w:r>
      <w:r w:rsidRPr="00F8728B">
        <w:rPr>
          <w:rFonts w:asciiTheme="majorBidi" w:hAnsiTheme="majorBidi" w:cstheme="majorBidi"/>
          <w:sz w:val="20"/>
          <w:szCs w:val="20"/>
        </w:rPr>
        <w:t>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Bb12</w:t>
      </w:r>
      <w:r w:rsidRPr="00F8728B">
        <w:rPr>
          <w:rFonts w:asciiTheme="majorBidi" w:hAnsiTheme="majorBidi" w:cstheme="majorBidi"/>
          <w:sz w:val="20"/>
          <w:szCs w:val="20"/>
        </w:rPr>
        <w:t>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Lba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 xml:space="preserve"> CECT4529</w:t>
      </w:r>
      <w:r w:rsidRPr="00F8728B">
        <w:rPr>
          <w:rFonts w:asciiTheme="majorBidi" w:hAnsiTheme="majorBidi" w:cstheme="majorBidi"/>
          <w:sz w:val="20"/>
          <w:szCs w:val="20"/>
        </w:rPr>
        <w:t xml:space="preserve">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(D)</w:t>
      </w:r>
      <w:r w:rsidRPr="00F8728B">
        <w:rPr>
          <w:rFonts w:asciiTheme="majorBidi" w:hAnsiTheme="majorBidi" w:cstheme="majorBidi"/>
          <w:sz w:val="20"/>
          <w:szCs w:val="20"/>
        </w:rPr>
        <w:t xml:space="preserve"> ou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Lbp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 xml:space="preserve"> CECT748</w:t>
      </w:r>
      <w:r w:rsidRPr="00F8728B">
        <w:rPr>
          <w:rFonts w:asciiTheme="majorBidi" w:hAnsiTheme="majorBidi" w:cstheme="majorBidi"/>
          <w:sz w:val="20"/>
          <w:szCs w:val="20"/>
        </w:rPr>
        <w:t xml:space="preserve">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(E)</w:t>
      </w:r>
      <w:r w:rsidRPr="00F8728B">
        <w:rPr>
          <w:rFonts w:asciiTheme="majorBidi" w:hAnsiTheme="majorBidi" w:cstheme="majorBidi"/>
          <w:sz w:val="20"/>
          <w:szCs w:val="20"/>
        </w:rPr>
        <w:t xml:space="preserve"> dans le lait fermenté à 37°C en culture mixte avec la souche lactique </w:t>
      </w:r>
      <w:r w:rsidRPr="00F8728B">
        <w:rPr>
          <w:rFonts w:asciiTheme="majorBidi" w:hAnsiTheme="majorBidi" w:cstheme="majorBidi"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 STB01. Cultures mixtes témoin (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cultures mixtes additionnées de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 ou d’hydrolysat de 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 xml:space="preserve">). Dans toutes 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>les cultures mixtes, l’inoculum est à une concentration finale de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7</w:t>
      </w:r>
      <w:r w:rsidRPr="00F8728B">
        <w:rPr>
          <w:rFonts w:asciiTheme="majorBidi" w:hAnsiTheme="majorBidi" w:cstheme="majorBidi"/>
          <w:sz w:val="20"/>
          <w:szCs w:val="20"/>
        </w:rPr>
        <w:t xml:space="preserve"> UFC/ml et 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 xml:space="preserve">utilisé à 1% (1 :1). Les valeurs représentent la moyenne (m) de 9 déterminations 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>±SEM (n = 9)</w:t>
      </w:r>
      <w:r w:rsidR="002D5E34">
        <w:rPr>
          <w:rFonts w:asciiTheme="majorBidi" w:hAnsiTheme="majorBidi" w:cstheme="majorBidi"/>
          <w:sz w:val="20"/>
          <w:szCs w:val="20"/>
        </w:rPr>
        <w:t>…………</w:t>
      </w:r>
      <w:r w:rsidR="00E336E5">
        <w:rPr>
          <w:rFonts w:asciiTheme="majorBidi" w:hAnsiTheme="majorBidi" w:cstheme="majorBidi"/>
          <w:sz w:val="20"/>
          <w:szCs w:val="20"/>
        </w:rPr>
        <w:t>………………………………………………………………</w:t>
      </w:r>
      <w:r w:rsidR="002D5E34">
        <w:rPr>
          <w:rFonts w:asciiTheme="majorBidi" w:hAnsiTheme="majorBidi" w:cstheme="majorBidi"/>
          <w:sz w:val="20"/>
          <w:szCs w:val="20"/>
        </w:rPr>
        <w:t>……….</w:t>
      </w:r>
      <w:r w:rsidRPr="002D5E34">
        <w:rPr>
          <w:rFonts w:asciiTheme="majorBidi" w:hAnsiTheme="majorBidi" w:cstheme="majorBidi"/>
          <w:sz w:val="24"/>
          <w:szCs w:val="24"/>
        </w:rPr>
        <w:t>89</w:t>
      </w:r>
    </w:p>
    <w:p w:rsidR="00E86418" w:rsidRPr="00F8728B" w:rsidRDefault="00E86418" w:rsidP="00B71AB2">
      <w:pPr>
        <w:spacing w:after="0"/>
        <w:ind w:left="1134" w:hanging="1134"/>
        <w:jc w:val="both"/>
        <w:rPr>
          <w:rFonts w:asciiTheme="majorBidi" w:hAnsiTheme="majorBidi" w:cstheme="majorBidi"/>
          <w:sz w:val="20"/>
          <w:szCs w:val="20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10</w:t>
      </w:r>
      <w:r w:rsidRPr="00F8728B">
        <w:rPr>
          <w:rFonts w:asciiTheme="majorBidi" w:hAnsiTheme="majorBidi" w:cstheme="majorBidi"/>
          <w:sz w:val="20"/>
          <w:szCs w:val="20"/>
        </w:rPr>
        <w:t xml:space="preserve"> : Cinétique de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viabilité au cours de l’entreposage à +4°C</w:t>
      </w:r>
      <w:r w:rsidRPr="00F8728B">
        <w:rPr>
          <w:rFonts w:asciiTheme="majorBidi" w:hAnsiTheme="majorBidi" w:cstheme="majorBidi"/>
          <w:sz w:val="20"/>
          <w:szCs w:val="20"/>
        </w:rPr>
        <w:t xml:space="preserve"> de la souche lactique </w:t>
      </w:r>
      <w:r w:rsidRPr="00F8728B">
        <w:rPr>
          <w:rFonts w:asciiTheme="majorBidi" w:hAnsiTheme="majorBidi" w:cstheme="majorBidi"/>
          <w:b/>
          <w:bCs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 STB01 dans le lait fermenté à 37°C en culture mixte avec une souche bénéfique BLR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>-LSAS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F8728B">
        <w:rPr>
          <w:rFonts w:asciiTheme="majorBidi" w:hAnsiTheme="majorBidi" w:cstheme="majorBidi"/>
          <w:sz w:val="20"/>
          <w:szCs w:val="20"/>
        </w:rPr>
        <w:t>; Bb12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Lba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 CECT4529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(D)</w:t>
      </w:r>
      <w:r w:rsidRPr="00F8728B">
        <w:rPr>
          <w:rFonts w:asciiTheme="majorBidi" w:hAnsiTheme="majorBidi" w:cstheme="majorBidi"/>
          <w:sz w:val="20"/>
          <w:szCs w:val="20"/>
        </w:rPr>
        <w:t xml:space="preserve"> ou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Lbp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 CECT748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(E)</w:t>
      </w:r>
      <w:r w:rsidRPr="00F8728B">
        <w:rPr>
          <w:rFonts w:asciiTheme="majorBidi" w:hAnsiTheme="majorBidi" w:cstheme="majorBidi"/>
          <w:sz w:val="20"/>
          <w:szCs w:val="20"/>
        </w:rPr>
        <w:t>. Cultures mixtes témoin (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cultures mixtes additionnées de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 ou d’hydrolysat de 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 xml:space="preserve">). Dans toutes 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>les cultures mixtes, l’inoculum est à une concentration finale de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6</w:t>
      </w:r>
      <w:r w:rsidRPr="00F8728B">
        <w:rPr>
          <w:rFonts w:asciiTheme="majorBidi" w:hAnsiTheme="majorBidi" w:cstheme="majorBidi"/>
          <w:sz w:val="20"/>
          <w:szCs w:val="20"/>
        </w:rPr>
        <w:t xml:space="preserve"> UFC/ml et 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 xml:space="preserve">utilisé à 1% (1 :1). Les valeurs représentent la moyenne (m) de 9 déterminations 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>±SEM (n = 9)</w:t>
      </w:r>
      <w:r w:rsidR="002D5E34">
        <w:rPr>
          <w:rFonts w:asciiTheme="majorBidi" w:hAnsiTheme="majorBidi" w:cstheme="majorBidi"/>
          <w:sz w:val="20"/>
          <w:szCs w:val="20"/>
        </w:rPr>
        <w:t>………………</w:t>
      </w:r>
      <w:r w:rsidR="00E336E5">
        <w:rPr>
          <w:rFonts w:asciiTheme="majorBidi" w:hAnsiTheme="majorBidi" w:cstheme="majorBidi"/>
          <w:sz w:val="20"/>
          <w:szCs w:val="20"/>
        </w:rPr>
        <w:t>………………………………………………………………</w:t>
      </w:r>
      <w:r w:rsidR="002D5E34">
        <w:rPr>
          <w:rFonts w:asciiTheme="majorBidi" w:hAnsiTheme="majorBidi" w:cstheme="majorBidi"/>
          <w:sz w:val="20"/>
          <w:szCs w:val="20"/>
        </w:rPr>
        <w:t>….</w:t>
      </w:r>
      <w:r w:rsidRPr="002D5E34">
        <w:rPr>
          <w:rFonts w:asciiTheme="majorBidi" w:hAnsiTheme="majorBidi" w:cstheme="majorBidi"/>
          <w:sz w:val="24"/>
          <w:szCs w:val="24"/>
        </w:rPr>
        <w:t>90</w:t>
      </w:r>
    </w:p>
    <w:p w:rsidR="00E86418" w:rsidRPr="00F8728B" w:rsidRDefault="00E86418" w:rsidP="00E336E5">
      <w:pPr>
        <w:spacing w:after="0"/>
        <w:ind w:left="1134" w:hanging="1134"/>
        <w:jc w:val="both"/>
        <w:rPr>
          <w:rFonts w:asciiTheme="majorBidi" w:hAnsiTheme="majorBidi" w:cstheme="majorBidi"/>
          <w:sz w:val="20"/>
          <w:szCs w:val="20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11</w:t>
      </w:r>
      <w:r w:rsidRPr="00F8728B">
        <w:rPr>
          <w:rFonts w:asciiTheme="majorBidi" w:hAnsiTheme="majorBidi" w:cstheme="majorBidi"/>
          <w:sz w:val="20"/>
          <w:szCs w:val="20"/>
        </w:rPr>
        <w:t xml:space="preserve">: Evolution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post-fermentaire de l’acidité au cours de l’entreposage à +4°C</w:t>
      </w:r>
      <w:r w:rsidRPr="00F8728B">
        <w:rPr>
          <w:rFonts w:asciiTheme="majorBidi" w:hAnsiTheme="majorBidi" w:cstheme="majorBidi"/>
          <w:sz w:val="20"/>
          <w:szCs w:val="20"/>
        </w:rPr>
        <w:t xml:space="preserve"> du lait fermenté à 37°C par la culture mixte entre une souche bénéfique BLR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>-LSAS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F8728B">
        <w:rPr>
          <w:rFonts w:asciiTheme="majorBidi" w:hAnsiTheme="majorBidi" w:cstheme="majorBidi"/>
          <w:sz w:val="20"/>
          <w:szCs w:val="20"/>
        </w:rPr>
        <w:t>; Bb12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Lba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 CECT4529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(D)</w:t>
      </w:r>
      <w:r w:rsidRPr="00F8728B">
        <w:rPr>
          <w:rFonts w:asciiTheme="majorBidi" w:hAnsiTheme="majorBidi" w:cstheme="majorBidi"/>
          <w:sz w:val="20"/>
          <w:szCs w:val="20"/>
        </w:rPr>
        <w:t xml:space="preserve"> ou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Lbp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 CECT748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(E)</w:t>
      </w:r>
      <w:r w:rsidRPr="00F8728B">
        <w:rPr>
          <w:rFonts w:asciiTheme="majorBidi" w:hAnsiTheme="majorBidi" w:cstheme="majorBidi"/>
          <w:sz w:val="20"/>
          <w:szCs w:val="20"/>
        </w:rPr>
        <w:t xml:space="preserve"> avec une souche </w:t>
      </w:r>
      <w:r w:rsidRPr="00F8728B">
        <w:rPr>
          <w:rFonts w:asciiTheme="majorBidi" w:hAnsiTheme="majorBidi" w:cstheme="majorBidi"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 STB01. Cultures mixtes témoin (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cultures mixtes additionnées de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 xml:space="preserve">) ou d’hydrolysat de 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lastRenderedPageBreak/>
        <w:t>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 xml:space="preserve">). Dans toutes les cultures mixtes, l’inoculum est à une concentration finale de 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>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6</w:t>
      </w:r>
      <w:r w:rsidRPr="00F8728B">
        <w:rPr>
          <w:rFonts w:asciiTheme="majorBidi" w:hAnsiTheme="majorBidi" w:cstheme="majorBidi"/>
          <w:sz w:val="20"/>
          <w:szCs w:val="20"/>
        </w:rPr>
        <w:t xml:space="preserve"> (pour les bactéries lactiques) et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7</w:t>
      </w:r>
      <w:r w:rsidRPr="00F8728B">
        <w:rPr>
          <w:rFonts w:asciiTheme="majorBidi" w:hAnsiTheme="majorBidi" w:cstheme="majorBidi"/>
          <w:sz w:val="20"/>
          <w:szCs w:val="20"/>
        </w:rPr>
        <w:t xml:space="preserve"> (pour les souches probiotiques) UFC/ml et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 xml:space="preserve"> utilisé à 1% (1 :1). Les valeurs représentent la moyenne (m) de 9 déterminations 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>±SEM (n = 9)</w:t>
      </w:r>
      <w:r w:rsidR="002D5E34">
        <w:rPr>
          <w:rFonts w:asciiTheme="majorBidi" w:hAnsiTheme="majorBidi" w:cstheme="majorBidi"/>
          <w:sz w:val="20"/>
          <w:szCs w:val="20"/>
        </w:rPr>
        <w:t>……………………………</w:t>
      </w:r>
      <w:r w:rsidR="00E336E5">
        <w:rPr>
          <w:rFonts w:asciiTheme="majorBidi" w:hAnsiTheme="majorBidi" w:cstheme="majorBidi"/>
          <w:sz w:val="20"/>
          <w:szCs w:val="20"/>
        </w:rPr>
        <w:t>…………………………………</w:t>
      </w:r>
      <w:r w:rsidR="002D5E34">
        <w:rPr>
          <w:rFonts w:asciiTheme="majorBidi" w:hAnsiTheme="majorBidi" w:cstheme="majorBidi"/>
          <w:sz w:val="20"/>
          <w:szCs w:val="20"/>
        </w:rPr>
        <w:t>………………….</w:t>
      </w:r>
      <w:r w:rsidRPr="002D5E34">
        <w:rPr>
          <w:rFonts w:asciiTheme="majorBidi" w:hAnsiTheme="majorBidi" w:cstheme="majorBidi"/>
          <w:sz w:val="24"/>
          <w:szCs w:val="24"/>
        </w:rPr>
        <w:t>94</w:t>
      </w:r>
    </w:p>
    <w:p w:rsidR="00E86418" w:rsidRPr="002D5E34" w:rsidRDefault="00E86418" w:rsidP="00B71AB2">
      <w:pPr>
        <w:spacing w:after="0"/>
        <w:ind w:left="1134" w:hanging="1134"/>
        <w:jc w:val="both"/>
        <w:rPr>
          <w:rFonts w:asciiTheme="majorBidi" w:hAnsiTheme="majorBidi" w:cstheme="majorBidi"/>
          <w:sz w:val="24"/>
          <w:szCs w:val="24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12</w:t>
      </w:r>
      <w:r w:rsidRPr="00F8728B">
        <w:rPr>
          <w:rFonts w:asciiTheme="majorBidi" w:hAnsiTheme="majorBidi" w:cstheme="majorBidi"/>
          <w:sz w:val="20"/>
          <w:szCs w:val="20"/>
        </w:rPr>
        <w:t xml:space="preserve"> : Cinétique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de viabilité au cours de l’entreposage à +4°C</w:t>
      </w:r>
      <w:r w:rsidRPr="00F8728B">
        <w:rPr>
          <w:rFonts w:asciiTheme="majorBidi" w:hAnsiTheme="majorBidi" w:cstheme="majorBidi"/>
          <w:sz w:val="20"/>
          <w:szCs w:val="20"/>
        </w:rPr>
        <w:t xml:space="preserve"> des souches bénéfiques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BLR</w:t>
      </w:r>
      <w:r w:rsidRPr="00F8728B">
        <w:rPr>
          <w:rFonts w:asciiTheme="majorBidi" w:hAnsiTheme="majorBidi" w:cstheme="majorBidi"/>
          <w:sz w:val="20"/>
          <w:szCs w:val="20"/>
        </w:rPr>
        <w:t>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LbRE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>-LSAS</w:t>
      </w:r>
      <w:r w:rsidRPr="00F8728B">
        <w:rPr>
          <w:rFonts w:asciiTheme="majorBidi" w:hAnsiTheme="majorBidi" w:cstheme="majorBidi"/>
          <w:sz w:val="20"/>
          <w:szCs w:val="20"/>
        </w:rPr>
        <w:t>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Bb12</w:t>
      </w:r>
      <w:r w:rsidRPr="00F8728B">
        <w:rPr>
          <w:rFonts w:asciiTheme="majorBidi" w:hAnsiTheme="majorBidi" w:cstheme="majorBidi"/>
          <w:sz w:val="20"/>
          <w:szCs w:val="20"/>
        </w:rPr>
        <w:t>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Lba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 xml:space="preserve"> CECT4529</w:t>
      </w:r>
      <w:r w:rsidRPr="00F8728B">
        <w:rPr>
          <w:rFonts w:asciiTheme="majorBidi" w:hAnsiTheme="majorBidi" w:cstheme="majorBidi"/>
          <w:sz w:val="20"/>
          <w:szCs w:val="20"/>
        </w:rPr>
        <w:t xml:space="preserve">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(D)</w:t>
      </w:r>
      <w:r w:rsidRPr="00F8728B">
        <w:rPr>
          <w:rFonts w:asciiTheme="majorBidi" w:hAnsiTheme="majorBidi" w:cstheme="majorBidi"/>
          <w:sz w:val="20"/>
          <w:szCs w:val="20"/>
        </w:rPr>
        <w:t xml:space="preserve"> ou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Lbp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 xml:space="preserve"> CECT748</w:t>
      </w:r>
      <w:r w:rsidRPr="00F8728B">
        <w:rPr>
          <w:rFonts w:asciiTheme="majorBidi" w:hAnsiTheme="majorBidi" w:cstheme="majorBidi"/>
          <w:sz w:val="20"/>
          <w:szCs w:val="20"/>
        </w:rPr>
        <w:t xml:space="preserve">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(E)</w:t>
      </w:r>
      <w:r w:rsidRPr="00F8728B">
        <w:rPr>
          <w:rFonts w:asciiTheme="majorBidi" w:hAnsiTheme="majorBidi" w:cstheme="majorBidi"/>
          <w:sz w:val="20"/>
          <w:szCs w:val="20"/>
        </w:rPr>
        <w:t xml:space="preserve"> dans le lait fermenté à 37°C en culture mixte avec la souche lactique </w:t>
      </w:r>
      <w:r w:rsidRPr="00F8728B">
        <w:rPr>
          <w:rFonts w:asciiTheme="majorBidi" w:hAnsiTheme="majorBidi" w:cstheme="majorBidi"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 et </w:t>
      </w:r>
      <w:r w:rsidRPr="00F8728B">
        <w:rPr>
          <w:rFonts w:asciiTheme="majorBidi" w:hAnsiTheme="majorBidi" w:cstheme="majorBidi"/>
          <w:i/>
          <w:iCs/>
          <w:sz w:val="20"/>
          <w:szCs w:val="20"/>
        </w:rPr>
        <w:t>Lactobacillus bulgaricus</w:t>
      </w:r>
      <w:r w:rsidRPr="00F8728B">
        <w:rPr>
          <w:rFonts w:asciiTheme="majorBidi" w:hAnsiTheme="majorBidi" w:cstheme="majorBidi"/>
          <w:sz w:val="20"/>
          <w:szCs w:val="20"/>
        </w:rPr>
        <w:t>. Cultures mixtes témoin (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cultures mixtes additionnées de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 xml:space="preserve">) ou d’hydrolysat de 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>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 xml:space="preserve">). Dans toutes les cultures mixtes, l’inoculum est à une concentration finale de 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>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7</w:t>
      </w:r>
      <w:r w:rsidRPr="00F8728B">
        <w:rPr>
          <w:rFonts w:asciiTheme="majorBidi" w:hAnsiTheme="majorBidi" w:cstheme="majorBidi"/>
          <w:sz w:val="20"/>
          <w:szCs w:val="20"/>
        </w:rPr>
        <w:t xml:space="preserve"> UFC/ml et utilisé à 1% (1 :1). Les valeurs représentent la moyenne (m) de 9 déterminations ±SEM (n = 9)</w:t>
      </w:r>
      <w:r w:rsidR="002D5E34">
        <w:rPr>
          <w:rFonts w:asciiTheme="majorBidi" w:hAnsiTheme="majorBidi" w:cstheme="majorBidi"/>
          <w:sz w:val="20"/>
          <w:szCs w:val="20"/>
        </w:rPr>
        <w:t>…</w:t>
      </w:r>
      <w:r w:rsidR="00E336E5">
        <w:rPr>
          <w:rFonts w:asciiTheme="majorBidi" w:hAnsiTheme="majorBidi" w:cstheme="majorBidi"/>
          <w:sz w:val="20"/>
          <w:szCs w:val="20"/>
        </w:rPr>
        <w:t>………………………………………………………………………….</w:t>
      </w:r>
      <w:r w:rsidR="002D5E34">
        <w:rPr>
          <w:rFonts w:asciiTheme="majorBidi" w:hAnsiTheme="majorBidi" w:cstheme="majorBidi"/>
          <w:sz w:val="20"/>
          <w:szCs w:val="20"/>
        </w:rPr>
        <w:t>……</w:t>
      </w:r>
      <w:r w:rsidRPr="002D5E34">
        <w:rPr>
          <w:rFonts w:asciiTheme="majorBidi" w:hAnsiTheme="majorBidi" w:cstheme="majorBidi"/>
          <w:sz w:val="24"/>
          <w:szCs w:val="24"/>
        </w:rPr>
        <w:t>95</w:t>
      </w:r>
    </w:p>
    <w:p w:rsidR="00E86418" w:rsidRPr="00F8728B" w:rsidRDefault="00E86418" w:rsidP="00B71AB2">
      <w:pPr>
        <w:spacing w:after="0"/>
        <w:ind w:left="1134" w:hanging="1134"/>
        <w:jc w:val="both"/>
        <w:rPr>
          <w:rFonts w:asciiTheme="majorBidi" w:hAnsiTheme="majorBidi" w:cstheme="majorBidi"/>
          <w:sz w:val="20"/>
          <w:szCs w:val="20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13</w:t>
      </w:r>
      <w:r w:rsidRPr="00F8728B">
        <w:rPr>
          <w:rFonts w:asciiTheme="majorBidi" w:hAnsiTheme="majorBidi" w:cstheme="majorBidi"/>
          <w:sz w:val="20"/>
          <w:szCs w:val="20"/>
        </w:rPr>
        <w:t xml:space="preserve"> : Cinétique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de viabilité</w:t>
      </w:r>
      <w:r w:rsidRPr="00F8728B">
        <w:rPr>
          <w:rFonts w:asciiTheme="majorBidi" w:hAnsiTheme="majorBidi" w:cstheme="majorBidi"/>
          <w:sz w:val="20"/>
          <w:szCs w:val="20"/>
        </w:rPr>
        <w:t xml:space="preserve">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au cours de l’entreposage à +4°C</w:t>
      </w:r>
      <w:r w:rsidRPr="00F8728B">
        <w:rPr>
          <w:rFonts w:asciiTheme="majorBidi" w:hAnsiTheme="majorBidi" w:cstheme="majorBidi"/>
          <w:sz w:val="20"/>
          <w:szCs w:val="20"/>
        </w:rPr>
        <w:t xml:space="preserve"> de la souche lactique </w:t>
      </w:r>
      <w:r w:rsidRPr="00F8728B">
        <w:rPr>
          <w:rFonts w:asciiTheme="majorBidi" w:hAnsiTheme="majorBidi" w:cstheme="majorBidi"/>
          <w:b/>
          <w:bCs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 dans le lait fermenté à 37°C en culture mixte avec </w:t>
      </w:r>
      <w:r w:rsidRPr="00F8728B">
        <w:rPr>
          <w:rFonts w:asciiTheme="majorBidi" w:hAnsiTheme="majorBidi" w:cstheme="majorBidi"/>
          <w:i/>
          <w:iCs/>
          <w:sz w:val="20"/>
          <w:szCs w:val="20"/>
        </w:rPr>
        <w:t>Lactobacillus bulgaricus</w:t>
      </w:r>
      <w:r w:rsidRPr="00F8728B">
        <w:rPr>
          <w:rFonts w:asciiTheme="majorBidi" w:hAnsiTheme="majorBidi" w:cstheme="majorBidi"/>
          <w:sz w:val="20"/>
          <w:szCs w:val="20"/>
        </w:rPr>
        <w:t xml:space="preserve"> et une souche bénéfique BLR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>-LSAS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F8728B">
        <w:rPr>
          <w:rFonts w:asciiTheme="majorBidi" w:hAnsiTheme="majorBidi" w:cstheme="majorBidi"/>
          <w:sz w:val="20"/>
          <w:szCs w:val="20"/>
        </w:rPr>
        <w:t>; Bb12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Lba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 CECT4529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(D)</w:t>
      </w:r>
      <w:r w:rsidRPr="00F8728B">
        <w:rPr>
          <w:rFonts w:asciiTheme="majorBidi" w:hAnsiTheme="majorBidi" w:cstheme="majorBidi"/>
          <w:sz w:val="20"/>
          <w:szCs w:val="20"/>
        </w:rPr>
        <w:t xml:space="preserve"> ou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Lbp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 CECT748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(E)</w:t>
      </w:r>
      <w:r w:rsidRPr="00F8728B">
        <w:rPr>
          <w:rFonts w:asciiTheme="majorBidi" w:hAnsiTheme="majorBidi" w:cstheme="majorBidi"/>
          <w:sz w:val="20"/>
          <w:szCs w:val="20"/>
        </w:rPr>
        <w:t>. Cultures mixtes témoin (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cultures mixtes additionnées de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 ou d’hydrolysat de 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). Dans toutes les cultures mixtes, l’inoculum est à une concentration finale de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6</w:t>
      </w:r>
      <w:r w:rsidRPr="00F8728B">
        <w:rPr>
          <w:rFonts w:asciiTheme="majorBidi" w:hAnsiTheme="majorBidi" w:cstheme="majorBidi"/>
          <w:sz w:val="20"/>
          <w:szCs w:val="20"/>
        </w:rPr>
        <w:t xml:space="preserve"> UFC/ml et utilisé à 1% (1 :1). Les valeurs représentent la moyenne (m) de 9 déterminations </w:t>
      </w:r>
      <w:r w:rsidR="00E336E5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>±SEM (n = 9)</w:t>
      </w:r>
      <w:r w:rsidR="002D5E34">
        <w:rPr>
          <w:rFonts w:asciiTheme="majorBidi" w:hAnsiTheme="majorBidi" w:cstheme="majorBidi"/>
          <w:sz w:val="20"/>
          <w:szCs w:val="20"/>
        </w:rPr>
        <w:t>…</w:t>
      </w:r>
      <w:r w:rsidR="00E336E5">
        <w:rPr>
          <w:rFonts w:asciiTheme="majorBidi" w:hAnsiTheme="majorBidi" w:cstheme="majorBidi"/>
          <w:sz w:val="20"/>
          <w:szCs w:val="20"/>
        </w:rPr>
        <w:t>………………………………………………………………………….</w:t>
      </w:r>
      <w:r w:rsidR="002D5E34">
        <w:rPr>
          <w:rFonts w:asciiTheme="majorBidi" w:hAnsiTheme="majorBidi" w:cstheme="majorBidi"/>
          <w:sz w:val="20"/>
          <w:szCs w:val="20"/>
        </w:rPr>
        <w:t>……</w:t>
      </w:r>
      <w:r w:rsidRPr="002D5E34">
        <w:rPr>
          <w:rFonts w:asciiTheme="majorBidi" w:hAnsiTheme="majorBidi" w:cstheme="majorBidi"/>
          <w:sz w:val="24"/>
          <w:szCs w:val="24"/>
        </w:rPr>
        <w:t>96</w:t>
      </w:r>
    </w:p>
    <w:p w:rsidR="00E86418" w:rsidRPr="002D5E34" w:rsidRDefault="00E86418" w:rsidP="00B71AB2">
      <w:pPr>
        <w:spacing w:after="0"/>
        <w:ind w:left="1134" w:hanging="1134"/>
        <w:jc w:val="both"/>
        <w:rPr>
          <w:rFonts w:asciiTheme="majorBidi" w:hAnsiTheme="majorBidi" w:cstheme="majorBidi"/>
          <w:sz w:val="24"/>
          <w:szCs w:val="24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14</w:t>
      </w:r>
      <w:r w:rsidRPr="00F8728B">
        <w:rPr>
          <w:rFonts w:asciiTheme="majorBidi" w:hAnsiTheme="majorBidi" w:cstheme="majorBidi"/>
          <w:sz w:val="20"/>
          <w:szCs w:val="20"/>
        </w:rPr>
        <w:t xml:space="preserve"> : Cinétique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de viabilité au cours de l’entreposage à +4°C</w:t>
      </w:r>
      <w:r w:rsidRPr="00F8728B">
        <w:rPr>
          <w:rFonts w:asciiTheme="majorBidi" w:hAnsiTheme="majorBidi" w:cstheme="majorBidi"/>
          <w:sz w:val="20"/>
          <w:szCs w:val="20"/>
        </w:rPr>
        <w:t xml:space="preserve"> de la souche lactique </w:t>
      </w:r>
      <w:r w:rsidRPr="00F8728B">
        <w:rPr>
          <w:rFonts w:asciiTheme="majorBidi" w:hAnsiTheme="majorBidi" w:cstheme="majorBidi"/>
          <w:b/>
          <w:bCs/>
          <w:i/>
          <w:iCs/>
          <w:sz w:val="20"/>
          <w:szCs w:val="20"/>
        </w:rPr>
        <w:t>Lactobacillus bulgaricus</w:t>
      </w:r>
      <w:r w:rsidRPr="00F8728B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F8728B">
        <w:rPr>
          <w:rFonts w:asciiTheme="majorBidi" w:hAnsiTheme="majorBidi" w:cstheme="majorBidi"/>
          <w:sz w:val="20"/>
          <w:szCs w:val="20"/>
        </w:rPr>
        <w:t xml:space="preserve">dans le lait fermenté à 37°C en culture mixte avec </w:t>
      </w:r>
      <w:r w:rsidRPr="00F8728B">
        <w:rPr>
          <w:rFonts w:asciiTheme="majorBidi" w:hAnsiTheme="majorBidi" w:cstheme="majorBidi"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 et une souche bénéfique BLR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>-LSAS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F8728B">
        <w:rPr>
          <w:rFonts w:asciiTheme="majorBidi" w:hAnsiTheme="majorBidi" w:cstheme="majorBidi"/>
          <w:sz w:val="20"/>
          <w:szCs w:val="20"/>
        </w:rPr>
        <w:t>; Bb12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F8728B">
        <w:rPr>
          <w:rFonts w:asciiTheme="majorBidi" w:hAnsiTheme="majorBidi" w:cstheme="majorBidi"/>
          <w:sz w:val="20"/>
          <w:szCs w:val="20"/>
        </w:rPr>
        <w:t>; 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Lba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 CECT4529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(D)</w:t>
      </w:r>
      <w:r w:rsidRPr="00F8728B">
        <w:rPr>
          <w:rFonts w:asciiTheme="majorBidi" w:hAnsiTheme="majorBidi" w:cstheme="majorBidi"/>
          <w:sz w:val="20"/>
          <w:szCs w:val="20"/>
        </w:rPr>
        <w:t xml:space="preserve"> ou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Lbp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 CECT748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(E)</w:t>
      </w:r>
      <w:r w:rsidRPr="00F8728B">
        <w:rPr>
          <w:rFonts w:asciiTheme="majorBidi" w:hAnsiTheme="majorBidi" w:cstheme="majorBidi"/>
          <w:sz w:val="20"/>
          <w:szCs w:val="20"/>
        </w:rPr>
        <w:t>. Cultures mixtes témoin (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cultures mixtes additionnées de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 ou d’hydrolysat de 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 xml:space="preserve">). Dans toutes les cultures mixtes, l’inoculum est à une concentration finale de </w:t>
      </w:r>
      <w:r w:rsidR="002D5E34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>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6</w:t>
      </w:r>
      <w:r w:rsidRPr="00F8728B">
        <w:rPr>
          <w:rFonts w:asciiTheme="majorBidi" w:hAnsiTheme="majorBidi" w:cstheme="majorBidi"/>
          <w:sz w:val="20"/>
          <w:szCs w:val="20"/>
        </w:rPr>
        <w:t xml:space="preserve"> UFC/ml et utilisé à 1% (1 :1). Les valeurs représentent la moyenne (m) de 9 </w:t>
      </w:r>
      <w:r w:rsidR="002D5E34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>déterminations ±SEM (n = 9)</w:t>
      </w:r>
      <w:r w:rsidR="002D5E34">
        <w:rPr>
          <w:rFonts w:asciiTheme="majorBidi" w:hAnsiTheme="majorBidi" w:cstheme="majorBidi"/>
          <w:sz w:val="20"/>
          <w:szCs w:val="20"/>
        </w:rPr>
        <w:t>………………………………………………………………….</w:t>
      </w:r>
      <w:r w:rsidRPr="002D5E34">
        <w:rPr>
          <w:rFonts w:asciiTheme="majorBidi" w:hAnsiTheme="majorBidi" w:cstheme="majorBidi"/>
          <w:sz w:val="24"/>
          <w:szCs w:val="24"/>
        </w:rPr>
        <w:t>97</w:t>
      </w:r>
    </w:p>
    <w:p w:rsidR="00E86418" w:rsidRPr="002D5E34" w:rsidRDefault="00E86418" w:rsidP="00B71AB2">
      <w:pPr>
        <w:spacing w:after="0"/>
        <w:ind w:left="1134" w:hanging="1134"/>
        <w:jc w:val="both"/>
        <w:rPr>
          <w:rFonts w:asciiTheme="majorBidi" w:hAnsiTheme="majorBidi" w:cstheme="majorBidi"/>
          <w:sz w:val="24"/>
          <w:szCs w:val="24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15</w:t>
      </w:r>
      <w:r w:rsidRPr="00F8728B">
        <w:rPr>
          <w:rFonts w:asciiTheme="majorBidi" w:hAnsiTheme="majorBidi" w:cstheme="majorBidi"/>
          <w:sz w:val="20"/>
          <w:szCs w:val="20"/>
        </w:rPr>
        <w:t xml:space="preserve"> : Evolution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post-fermentaire de l’acidité au cours de l’entreposage à +4°C</w:t>
      </w:r>
      <w:r w:rsidRPr="00F8728B">
        <w:rPr>
          <w:rFonts w:asciiTheme="majorBidi" w:hAnsiTheme="majorBidi" w:cstheme="majorBidi"/>
          <w:sz w:val="20"/>
          <w:szCs w:val="20"/>
        </w:rPr>
        <w:t xml:space="preserve"> du lait fermenté à 37°C par la culture mixte entre une souche bénéfique BLR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>-LSAS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F8728B">
        <w:rPr>
          <w:rFonts w:asciiTheme="majorBidi" w:hAnsiTheme="majorBidi" w:cstheme="majorBidi"/>
          <w:sz w:val="20"/>
          <w:szCs w:val="20"/>
        </w:rPr>
        <w:t>; Bb12 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F8728B">
        <w:rPr>
          <w:rFonts w:asciiTheme="majorBidi" w:hAnsiTheme="majorBidi" w:cstheme="majorBidi"/>
          <w:sz w:val="20"/>
          <w:szCs w:val="20"/>
        </w:rPr>
        <w:t xml:space="preserve">;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Lba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 CECT4529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(D)</w:t>
      </w:r>
      <w:r w:rsidRPr="00F8728B">
        <w:rPr>
          <w:rFonts w:asciiTheme="majorBidi" w:hAnsiTheme="majorBidi" w:cstheme="majorBidi"/>
          <w:sz w:val="20"/>
          <w:szCs w:val="20"/>
        </w:rPr>
        <w:t xml:space="preserve"> et 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Lbp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 CECT748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(E)</w:t>
      </w:r>
      <w:r w:rsidRPr="00F8728B">
        <w:rPr>
          <w:rFonts w:asciiTheme="majorBidi" w:hAnsiTheme="majorBidi" w:cstheme="majorBidi"/>
          <w:sz w:val="20"/>
          <w:szCs w:val="20"/>
        </w:rPr>
        <w:t xml:space="preserve"> avec </w:t>
      </w:r>
      <w:r w:rsidRPr="00F8728B">
        <w:rPr>
          <w:rFonts w:asciiTheme="majorBidi" w:hAnsiTheme="majorBidi" w:cstheme="majorBidi"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 et </w:t>
      </w:r>
      <w:r w:rsidRPr="00F8728B">
        <w:rPr>
          <w:rFonts w:asciiTheme="majorBidi" w:hAnsiTheme="majorBidi" w:cstheme="majorBidi"/>
          <w:i/>
          <w:iCs/>
          <w:sz w:val="20"/>
          <w:szCs w:val="20"/>
        </w:rPr>
        <w:t>Lactobacillus bulgaricus</w:t>
      </w:r>
      <w:r w:rsidRPr="00F8728B">
        <w:rPr>
          <w:rFonts w:asciiTheme="majorBidi" w:hAnsiTheme="majorBidi" w:cstheme="majorBidi"/>
          <w:sz w:val="20"/>
          <w:szCs w:val="20"/>
        </w:rPr>
        <w:t xml:space="preserve"> YF-L812. Cultures mixtes témoin (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cultures mixtes additionnées de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 ou d’hydrolysat de 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 xml:space="preserve">). Dans toutes les cultures mixtes, l’inoculum est à une concentration finale de </w:t>
      </w:r>
      <w:r w:rsidR="00A93C8E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>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6</w:t>
      </w:r>
      <w:r w:rsidRPr="00F8728B">
        <w:rPr>
          <w:rFonts w:asciiTheme="majorBidi" w:hAnsiTheme="majorBidi" w:cstheme="majorBidi"/>
          <w:sz w:val="20"/>
          <w:szCs w:val="20"/>
        </w:rPr>
        <w:t xml:space="preserve"> (pour les bactéries lactiques) et10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7</w:t>
      </w:r>
      <w:r w:rsidRPr="00F8728B">
        <w:rPr>
          <w:rFonts w:asciiTheme="majorBidi" w:hAnsiTheme="majorBidi" w:cstheme="majorBidi"/>
          <w:sz w:val="20"/>
          <w:szCs w:val="20"/>
        </w:rPr>
        <w:t xml:space="preserve"> (pour les souches probiotiques) UFC/ml et</w:t>
      </w:r>
      <w:r w:rsidR="00A93C8E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 xml:space="preserve"> utilisé à 1% (1 :1). Les valeurs représentent la moyenne (m) de 9 déterminations </w:t>
      </w:r>
      <w:r w:rsidR="00A93C8E">
        <w:rPr>
          <w:rFonts w:asciiTheme="majorBidi" w:hAnsiTheme="majorBidi" w:cstheme="majorBidi"/>
          <w:sz w:val="20"/>
          <w:szCs w:val="20"/>
        </w:rPr>
        <w:br/>
      </w:r>
      <w:r w:rsidRPr="00F8728B">
        <w:rPr>
          <w:rFonts w:asciiTheme="majorBidi" w:hAnsiTheme="majorBidi" w:cstheme="majorBidi"/>
          <w:sz w:val="20"/>
          <w:szCs w:val="20"/>
        </w:rPr>
        <w:t>±SEM (n = 9)</w:t>
      </w:r>
      <w:r w:rsidR="002D5E34">
        <w:rPr>
          <w:rFonts w:asciiTheme="majorBidi" w:hAnsiTheme="majorBidi" w:cstheme="majorBidi"/>
          <w:sz w:val="20"/>
          <w:szCs w:val="20"/>
        </w:rPr>
        <w:t>……………………………</w:t>
      </w:r>
      <w:r w:rsidR="00A93C8E">
        <w:rPr>
          <w:rFonts w:asciiTheme="majorBidi" w:hAnsiTheme="majorBidi" w:cstheme="majorBidi"/>
          <w:sz w:val="20"/>
          <w:szCs w:val="20"/>
        </w:rPr>
        <w:t>………………………………………………..</w:t>
      </w:r>
      <w:r w:rsidR="002D5E34">
        <w:rPr>
          <w:rFonts w:asciiTheme="majorBidi" w:hAnsiTheme="majorBidi" w:cstheme="majorBidi"/>
          <w:sz w:val="20"/>
          <w:szCs w:val="20"/>
        </w:rPr>
        <w:t>….</w:t>
      </w:r>
      <w:r w:rsidRPr="002D5E34">
        <w:rPr>
          <w:rFonts w:asciiTheme="majorBidi" w:hAnsiTheme="majorBidi" w:cstheme="majorBidi"/>
          <w:sz w:val="24"/>
          <w:szCs w:val="24"/>
        </w:rPr>
        <w:t>104</w:t>
      </w:r>
    </w:p>
    <w:p w:rsidR="00E86418" w:rsidRPr="002D5E34" w:rsidRDefault="00E86418" w:rsidP="00B71AB2">
      <w:pPr>
        <w:spacing w:after="0"/>
        <w:ind w:left="1134" w:hanging="1134"/>
        <w:jc w:val="both"/>
        <w:rPr>
          <w:rFonts w:asciiTheme="majorBidi" w:hAnsiTheme="majorBidi" w:cstheme="majorBidi"/>
          <w:sz w:val="24"/>
          <w:szCs w:val="24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16</w:t>
      </w:r>
      <w:r w:rsidRPr="00F8728B">
        <w:rPr>
          <w:rFonts w:asciiTheme="majorBidi" w:hAnsiTheme="majorBidi" w:cstheme="majorBidi"/>
          <w:sz w:val="20"/>
          <w:szCs w:val="20"/>
        </w:rPr>
        <w:t xml:space="preserve"> : Quantité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d’EPS</w:t>
      </w:r>
      <w:r w:rsidRPr="00F8728B">
        <w:rPr>
          <w:rFonts w:asciiTheme="majorBidi" w:hAnsiTheme="majorBidi" w:cstheme="majorBidi"/>
          <w:sz w:val="20"/>
          <w:szCs w:val="20"/>
        </w:rPr>
        <w:t xml:space="preserve"> (mg/l) produites par </w:t>
      </w:r>
      <w:r w:rsidRPr="00F8728B">
        <w:rPr>
          <w:rFonts w:asciiTheme="majorBidi" w:hAnsiTheme="majorBidi" w:cstheme="majorBidi"/>
          <w:b/>
          <w:bCs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 en culture pure ou associée à </w:t>
      </w:r>
      <w:r w:rsidRPr="00F8728B">
        <w:rPr>
          <w:rFonts w:asciiTheme="majorBidi" w:hAnsiTheme="majorBidi" w:cstheme="majorBidi"/>
          <w:b/>
          <w:bCs/>
          <w:i/>
          <w:iCs/>
          <w:sz w:val="20"/>
          <w:szCs w:val="20"/>
        </w:rPr>
        <w:t>Lactobacillus bulgaricus</w:t>
      </w:r>
      <w:r w:rsidRPr="00F8728B">
        <w:rPr>
          <w:rFonts w:asciiTheme="majorBidi" w:hAnsiTheme="majorBidi" w:cstheme="majorBidi"/>
          <w:sz w:val="20"/>
          <w:szCs w:val="20"/>
        </w:rPr>
        <w:t xml:space="preserve"> dans le lait fermenté à 37°C en absence (témoin 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ou en présence de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 ou d’hydrolysat de 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). Dans toutes les cultures mixtes, l’inoculum est à une concentration finale de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6</w:t>
      </w:r>
      <w:r w:rsidRPr="00F8728B">
        <w:rPr>
          <w:rFonts w:asciiTheme="majorBidi" w:hAnsiTheme="majorBidi" w:cstheme="majorBidi"/>
          <w:sz w:val="20"/>
          <w:szCs w:val="20"/>
        </w:rPr>
        <w:t xml:space="preserve"> UFC/ml et utilisé à 1% (1 :1). Les valeurs représentent la moyenne (m) de 9 déterminations ±SEM (n = 9)</w:t>
      </w:r>
      <w:r w:rsidR="002D5E34">
        <w:rPr>
          <w:rFonts w:asciiTheme="majorBidi" w:hAnsiTheme="majorBidi" w:cstheme="majorBidi"/>
          <w:sz w:val="20"/>
          <w:szCs w:val="20"/>
        </w:rPr>
        <w:t>……………………………………</w:t>
      </w:r>
      <w:r w:rsidR="00A93C8E">
        <w:rPr>
          <w:rFonts w:asciiTheme="majorBidi" w:hAnsiTheme="majorBidi" w:cstheme="majorBidi"/>
          <w:sz w:val="20"/>
          <w:szCs w:val="20"/>
        </w:rPr>
        <w:t>.</w:t>
      </w:r>
      <w:r w:rsidR="002D5E34">
        <w:rPr>
          <w:rFonts w:asciiTheme="majorBidi" w:hAnsiTheme="majorBidi" w:cstheme="majorBidi"/>
          <w:sz w:val="20"/>
          <w:szCs w:val="20"/>
        </w:rPr>
        <w:t>………………………….</w:t>
      </w:r>
      <w:r w:rsidRPr="002D5E34">
        <w:rPr>
          <w:rFonts w:asciiTheme="majorBidi" w:hAnsiTheme="majorBidi" w:cstheme="majorBidi"/>
          <w:sz w:val="24"/>
          <w:szCs w:val="24"/>
        </w:rPr>
        <w:t>107</w:t>
      </w:r>
    </w:p>
    <w:p w:rsidR="00E86418" w:rsidRPr="00F8728B" w:rsidRDefault="00E86418" w:rsidP="00A93C8E">
      <w:pPr>
        <w:spacing w:after="0"/>
        <w:ind w:left="1134" w:hanging="1134"/>
        <w:jc w:val="both"/>
        <w:rPr>
          <w:rFonts w:asciiTheme="majorBidi" w:hAnsiTheme="majorBidi" w:cstheme="majorBidi"/>
          <w:sz w:val="20"/>
          <w:szCs w:val="20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17</w:t>
      </w:r>
      <w:r w:rsidRPr="00F8728B">
        <w:rPr>
          <w:rFonts w:asciiTheme="majorBidi" w:hAnsiTheme="majorBidi" w:cstheme="majorBidi"/>
          <w:sz w:val="20"/>
          <w:szCs w:val="20"/>
        </w:rPr>
        <w:t xml:space="preserve"> :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Viscosité</w:t>
      </w:r>
      <w:r w:rsidRPr="00F8728B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m.Pa.s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) du lait fermenté à 37°C par </w:t>
      </w:r>
      <w:r w:rsidRPr="00F8728B">
        <w:rPr>
          <w:rFonts w:asciiTheme="majorBidi" w:hAnsiTheme="majorBidi" w:cstheme="majorBidi"/>
          <w:b/>
          <w:bCs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 en culture pure ou associée à </w:t>
      </w:r>
      <w:r w:rsidRPr="00F8728B">
        <w:rPr>
          <w:rFonts w:asciiTheme="majorBidi" w:hAnsiTheme="majorBidi" w:cstheme="majorBidi"/>
          <w:b/>
          <w:bCs/>
          <w:i/>
          <w:iCs/>
          <w:sz w:val="20"/>
          <w:szCs w:val="20"/>
        </w:rPr>
        <w:t>Lactobacillus bulgaricus</w:t>
      </w:r>
      <w:r w:rsidRPr="00F8728B">
        <w:rPr>
          <w:rFonts w:asciiTheme="majorBidi" w:hAnsiTheme="majorBidi" w:cstheme="majorBidi"/>
          <w:sz w:val="20"/>
          <w:szCs w:val="20"/>
        </w:rPr>
        <w:t xml:space="preserve"> dans le lait fermenté à 37°C en absence (témoin</w:t>
      </w:r>
      <w:r w:rsidRPr="00F8728B">
        <w:rPr>
          <w:rFonts w:asciiTheme="majorBidi" w:hAnsiTheme="majorBidi" w:cstheme="majorBidi"/>
          <w:noProof/>
          <w:sz w:val="20"/>
          <w:szCs w:val="20"/>
          <w:lang w:eastAsia="fr-FR"/>
        </w:rPr>
        <w:t xml:space="preserve"> 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ou en présence de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 ou d’hydrolysat de 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). Dans toutes les cultures mixtes, l’inoculum est à une concentration finale de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6</w:t>
      </w:r>
      <w:r w:rsidRPr="00F8728B">
        <w:rPr>
          <w:rFonts w:asciiTheme="majorBidi" w:hAnsiTheme="majorBidi" w:cstheme="majorBidi"/>
          <w:sz w:val="20"/>
          <w:szCs w:val="20"/>
        </w:rPr>
        <w:t xml:space="preserve"> UFC/ml et utilisé à 1% (1 :1). Les valeurs représentent la moyenne (m) de 9 déterminations ±SEM (n = 9)</w:t>
      </w:r>
      <w:r w:rsidR="002D5E34">
        <w:rPr>
          <w:rFonts w:asciiTheme="majorBidi" w:hAnsiTheme="majorBidi" w:cstheme="majorBidi"/>
          <w:sz w:val="20"/>
          <w:szCs w:val="20"/>
        </w:rPr>
        <w:t>……………………………………………………...</w:t>
      </w:r>
      <w:r w:rsidRPr="002D5E34">
        <w:rPr>
          <w:rFonts w:asciiTheme="majorBidi" w:hAnsiTheme="majorBidi" w:cstheme="majorBidi"/>
          <w:sz w:val="24"/>
          <w:szCs w:val="24"/>
        </w:rPr>
        <w:t>107</w:t>
      </w:r>
    </w:p>
    <w:p w:rsidR="00E86418" w:rsidRPr="00F8728B" w:rsidRDefault="00E86418" w:rsidP="00B71AB2">
      <w:pPr>
        <w:spacing w:after="0"/>
        <w:ind w:left="1134" w:hanging="1134"/>
        <w:jc w:val="both"/>
        <w:rPr>
          <w:rFonts w:asciiTheme="majorBidi" w:hAnsiTheme="majorBidi" w:cstheme="majorBidi"/>
          <w:sz w:val="20"/>
          <w:szCs w:val="20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lastRenderedPageBreak/>
        <w:t>Figure 18</w:t>
      </w:r>
      <w:r w:rsidRPr="00F8728B">
        <w:rPr>
          <w:rFonts w:asciiTheme="majorBidi" w:hAnsiTheme="majorBidi" w:cstheme="majorBidi"/>
          <w:sz w:val="20"/>
          <w:szCs w:val="20"/>
        </w:rPr>
        <w:t xml:space="preserve"> : Quantité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d’EPS</w:t>
      </w:r>
      <w:r w:rsidRPr="00F8728B">
        <w:rPr>
          <w:rFonts w:asciiTheme="majorBidi" w:hAnsiTheme="majorBidi" w:cstheme="majorBidi"/>
          <w:sz w:val="20"/>
          <w:szCs w:val="20"/>
        </w:rPr>
        <w:t xml:space="preserve"> (mg/l) produites par la culture mixte de </w:t>
      </w:r>
      <w:r w:rsidRPr="00F8728B">
        <w:rPr>
          <w:rFonts w:asciiTheme="majorBidi" w:hAnsiTheme="majorBidi" w:cstheme="majorBidi"/>
          <w:b/>
          <w:bCs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 et une souche bénéfique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BLR</w:t>
      </w:r>
      <w:r w:rsidRPr="00F8728B">
        <w:rPr>
          <w:rFonts w:asciiTheme="majorBidi" w:hAnsiTheme="majorBidi" w:cstheme="majorBidi"/>
          <w:sz w:val="20"/>
          <w:szCs w:val="20"/>
        </w:rPr>
        <w:t xml:space="preserve"> ;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LbRE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>-LSAS</w:t>
      </w:r>
      <w:r w:rsidRPr="00F8728B">
        <w:rPr>
          <w:rFonts w:asciiTheme="majorBidi" w:hAnsiTheme="majorBidi" w:cstheme="majorBidi"/>
          <w:sz w:val="20"/>
          <w:szCs w:val="20"/>
        </w:rPr>
        <w:t xml:space="preserve"> ;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Bb12</w:t>
      </w:r>
      <w:r w:rsidRPr="00F8728B">
        <w:rPr>
          <w:rFonts w:asciiTheme="majorBidi" w:hAnsiTheme="majorBidi" w:cstheme="majorBidi"/>
          <w:sz w:val="20"/>
          <w:szCs w:val="20"/>
        </w:rPr>
        <w:t xml:space="preserve"> ;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Lba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 xml:space="preserve"> CECT4529</w:t>
      </w:r>
      <w:r w:rsidRPr="00F8728B">
        <w:rPr>
          <w:rFonts w:asciiTheme="majorBidi" w:hAnsiTheme="majorBidi" w:cstheme="majorBidi"/>
          <w:sz w:val="20"/>
          <w:szCs w:val="20"/>
        </w:rPr>
        <w:t xml:space="preserve"> ou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Lbp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 xml:space="preserve"> CECT748 </w:t>
      </w:r>
      <w:r w:rsidRPr="00F8728B">
        <w:rPr>
          <w:rFonts w:asciiTheme="majorBidi" w:hAnsiTheme="majorBidi" w:cstheme="majorBidi"/>
          <w:sz w:val="20"/>
          <w:szCs w:val="20"/>
        </w:rPr>
        <w:t>dans le lait fermenté à 37°C en absence  (témoin</w:t>
      </w:r>
      <w:r w:rsidRPr="00F8728B">
        <w:rPr>
          <w:rFonts w:asciiTheme="majorBidi" w:hAnsiTheme="majorBidi" w:cstheme="majorBidi"/>
          <w:noProof/>
          <w:sz w:val="20"/>
          <w:szCs w:val="20"/>
          <w:lang w:eastAsia="fr-FR"/>
        </w:rPr>
        <w:t xml:space="preserve"> 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ou en présence de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 ou d’hydrolysat de 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). Dans toutes les cultures mixtes, l’inoculum est à une concentration finale de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6</w:t>
      </w:r>
      <w:r w:rsidRPr="00F8728B">
        <w:rPr>
          <w:rFonts w:asciiTheme="majorBidi" w:hAnsiTheme="majorBidi" w:cstheme="majorBidi"/>
          <w:sz w:val="20"/>
          <w:szCs w:val="20"/>
        </w:rPr>
        <w:t xml:space="preserve"> (pour les bactéries lactiques) et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7</w:t>
      </w:r>
      <w:r w:rsidRPr="00F8728B">
        <w:rPr>
          <w:rFonts w:asciiTheme="majorBidi" w:hAnsiTheme="majorBidi" w:cstheme="majorBidi"/>
          <w:sz w:val="20"/>
          <w:szCs w:val="20"/>
        </w:rPr>
        <w:t xml:space="preserve"> (pour les souches probiotiques) UFC/ml et utilisé à 1% (1 :1). Les valeurs représentent la moyenne (m) de 9 déterminations ±SEM (n = 9)</w:t>
      </w:r>
      <w:r w:rsidR="002D5E34">
        <w:rPr>
          <w:rFonts w:asciiTheme="majorBidi" w:hAnsiTheme="majorBidi" w:cstheme="majorBidi"/>
          <w:sz w:val="20"/>
          <w:szCs w:val="20"/>
        </w:rPr>
        <w:t>……………………………</w:t>
      </w:r>
      <w:r w:rsidRPr="002D5E34">
        <w:rPr>
          <w:rFonts w:asciiTheme="majorBidi" w:hAnsiTheme="majorBidi" w:cstheme="majorBidi"/>
          <w:sz w:val="24"/>
          <w:szCs w:val="24"/>
        </w:rPr>
        <w:t>108</w:t>
      </w:r>
    </w:p>
    <w:p w:rsidR="00E86418" w:rsidRPr="002D5E34" w:rsidRDefault="00E86418" w:rsidP="00B71AB2">
      <w:pPr>
        <w:spacing w:after="0"/>
        <w:ind w:left="1134" w:hanging="1134"/>
        <w:jc w:val="both"/>
        <w:rPr>
          <w:rFonts w:asciiTheme="majorBidi" w:hAnsiTheme="majorBidi" w:cstheme="majorBidi"/>
          <w:sz w:val="24"/>
          <w:szCs w:val="24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19</w:t>
      </w:r>
      <w:r w:rsidRPr="00F8728B">
        <w:rPr>
          <w:rFonts w:asciiTheme="majorBidi" w:hAnsiTheme="majorBidi" w:cstheme="majorBidi"/>
          <w:sz w:val="20"/>
          <w:szCs w:val="20"/>
        </w:rPr>
        <w:t xml:space="preserve"> :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Viscosité</w:t>
      </w:r>
      <w:r w:rsidRPr="00F8728B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m.Pa.s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) du lait fermenté à 37°C par la culture mixte de </w:t>
      </w:r>
      <w:r w:rsidRPr="00F8728B">
        <w:rPr>
          <w:rFonts w:asciiTheme="majorBidi" w:hAnsiTheme="majorBidi" w:cstheme="majorBidi"/>
          <w:b/>
          <w:bCs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 et une souche bénéfique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BLR</w:t>
      </w:r>
      <w:r w:rsidRPr="00F8728B">
        <w:rPr>
          <w:rFonts w:asciiTheme="majorBidi" w:hAnsiTheme="majorBidi" w:cstheme="majorBidi"/>
          <w:sz w:val="20"/>
          <w:szCs w:val="20"/>
        </w:rPr>
        <w:t xml:space="preserve"> ;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LbRE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>-LSAS</w:t>
      </w:r>
      <w:r w:rsidRPr="00F8728B">
        <w:rPr>
          <w:rFonts w:asciiTheme="majorBidi" w:hAnsiTheme="majorBidi" w:cstheme="majorBidi"/>
          <w:sz w:val="20"/>
          <w:szCs w:val="20"/>
        </w:rPr>
        <w:t xml:space="preserve"> ;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Bb12</w:t>
      </w:r>
      <w:r w:rsidRPr="00F8728B">
        <w:rPr>
          <w:rFonts w:asciiTheme="majorBidi" w:hAnsiTheme="majorBidi" w:cstheme="majorBidi"/>
          <w:sz w:val="20"/>
          <w:szCs w:val="20"/>
        </w:rPr>
        <w:t xml:space="preserve"> ;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Lba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 xml:space="preserve"> CECT4529</w:t>
      </w:r>
      <w:r w:rsidRPr="00F8728B">
        <w:rPr>
          <w:rFonts w:asciiTheme="majorBidi" w:hAnsiTheme="majorBidi" w:cstheme="majorBidi"/>
          <w:sz w:val="20"/>
          <w:szCs w:val="20"/>
        </w:rPr>
        <w:t xml:space="preserve"> ou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Lbp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 xml:space="preserve"> CECT748 </w:t>
      </w:r>
      <w:r w:rsidRPr="00F8728B">
        <w:rPr>
          <w:rFonts w:asciiTheme="majorBidi" w:hAnsiTheme="majorBidi" w:cstheme="majorBidi"/>
          <w:sz w:val="20"/>
          <w:szCs w:val="20"/>
        </w:rPr>
        <w:t>dans le lait fermenté à 37°C en absence  (témoin</w:t>
      </w:r>
      <w:r w:rsidRPr="00F8728B">
        <w:rPr>
          <w:rFonts w:asciiTheme="majorBidi" w:hAnsiTheme="majorBidi" w:cstheme="majorBidi"/>
          <w:noProof/>
          <w:sz w:val="20"/>
          <w:szCs w:val="20"/>
          <w:lang w:eastAsia="fr-FR"/>
        </w:rPr>
        <w:t xml:space="preserve"> 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ou en présence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 ou d’hydrolysat de 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). Dans toutes les cultures mixtes, l’inoculum est à une concentration finale de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6</w:t>
      </w:r>
      <w:r w:rsidRPr="00F8728B">
        <w:rPr>
          <w:rFonts w:asciiTheme="majorBidi" w:hAnsiTheme="majorBidi" w:cstheme="majorBidi"/>
          <w:sz w:val="20"/>
          <w:szCs w:val="20"/>
        </w:rPr>
        <w:t xml:space="preserve"> (pour les bactéries lactiques) et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7</w:t>
      </w:r>
      <w:r w:rsidRPr="00F8728B">
        <w:rPr>
          <w:rFonts w:asciiTheme="majorBidi" w:hAnsiTheme="majorBidi" w:cstheme="majorBidi"/>
          <w:sz w:val="20"/>
          <w:szCs w:val="20"/>
        </w:rPr>
        <w:t xml:space="preserve"> (pour les souches probiotiques) UFC/ml et utilisé à 1% (1 :1). Les valeurs représentent la moyenne (m) de 9 déterminations ±SEM (n = 9)</w:t>
      </w:r>
      <w:r w:rsidR="002D5E34">
        <w:rPr>
          <w:rFonts w:asciiTheme="majorBidi" w:hAnsiTheme="majorBidi" w:cstheme="majorBidi"/>
          <w:sz w:val="20"/>
          <w:szCs w:val="20"/>
        </w:rPr>
        <w:t>……………………………</w:t>
      </w:r>
      <w:r w:rsidRPr="002D5E34">
        <w:rPr>
          <w:rFonts w:asciiTheme="majorBidi" w:hAnsiTheme="majorBidi" w:cstheme="majorBidi"/>
          <w:sz w:val="24"/>
          <w:szCs w:val="24"/>
        </w:rPr>
        <w:t>108</w:t>
      </w:r>
    </w:p>
    <w:p w:rsidR="00E86418" w:rsidRPr="002D5E34" w:rsidRDefault="00E86418" w:rsidP="00B71AB2">
      <w:pPr>
        <w:spacing w:after="0"/>
        <w:ind w:left="1134" w:hanging="1134"/>
        <w:jc w:val="both"/>
        <w:rPr>
          <w:rFonts w:asciiTheme="majorBidi" w:hAnsiTheme="majorBidi" w:cstheme="majorBidi"/>
          <w:sz w:val="24"/>
          <w:szCs w:val="24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20</w:t>
      </w:r>
      <w:r w:rsidRPr="00F8728B">
        <w:rPr>
          <w:rFonts w:asciiTheme="majorBidi" w:hAnsiTheme="majorBidi" w:cstheme="majorBidi"/>
          <w:sz w:val="20"/>
          <w:szCs w:val="20"/>
        </w:rPr>
        <w:t xml:space="preserve"> : Quantité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d’EPS</w:t>
      </w:r>
      <w:r w:rsidRPr="00F8728B">
        <w:rPr>
          <w:rFonts w:asciiTheme="majorBidi" w:hAnsiTheme="majorBidi" w:cstheme="majorBidi"/>
          <w:sz w:val="20"/>
          <w:szCs w:val="20"/>
        </w:rPr>
        <w:t xml:space="preserve"> (mg/l) produites par la culture mixte de </w:t>
      </w:r>
      <w:r w:rsidRPr="00F8728B">
        <w:rPr>
          <w:rFonts w:asciiTheme="majorBidi" w:hAnsiTheme="majorBidi" w:cstheme="majorBidi"/>
          <w:b/>
          <w:bCs/>
          <w:i/>
          <w:iCs/>
          <w:sz w:val="20"/>
          <w:szCs w:val="20"/>
        </w:rPr>
        <w:t xml:space="preserve">Streptococcus thermophilus, Lactobacillus bulgaricus </w:t>
      </w:r>
      <w:r w:rsidRPr="00F8728B">
        <w:rPr>
          <w:rFonts w:asciiTheme="majorBidi" w:hAnsiTheme="majorBidi" w:cstheme="majorBidi"/>
          <w:sz w:val="20"/>
          <w:szCs w:val="20"/>
        </w:rPr>
        <w:t xml:space="preserve">et une souche bénéfique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BLR</w:t>
      </w:r>
      <w:r w:rsidRPr="00F8728B">
        <w:rPr>
          <w:rFonts w:asciiTheme="majorBidi" w:hAnsiTheme="majorBidi" w:cstheme="majorBidi"/>
          <w:sz w:val="20"/>
          <w:szCs w:val="20"/>
        </w:rPr>
        <w:t xml:space="preserve"> ;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LbRE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>-LSAS</w:t>
      </w:r>
      <w:r w:rsidRPr="00F8728B">
        <w:rPr>
          <w:rFonts w:asciiTheme="majorBidi" w:hAnsiTheme="majorBidi" w:cstheme="majorBidi"/>
          <w:sz w:val="20"/>
          <w:szCs w:val="20"/>
        </w:rPr>
        <w:t xml:space="preserve"> ;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Bb12</w:t>
      </w:r>
      <w:r w:rsidRPr="00F8728B">
        <w:rPr>
          <w:rFonts w:asciiTheme="majorBidi" w:hAnsiTheme="majorBidi" w:cstheme="majorBidi"/>
          <w:sz w:val="20"/>
          <w:szCs w:val="20"/>
        </w:rPr>
        <w:t xml:space="preserve"> ;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Lba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 xml:space="preserve"> CECT4529</w:t>
      </w:r>
      <w:r w:rsidRPr="00F8728B">
        <w:rPr>
          <w:rFonts w:asciiTheme="majorBidi" w:hAnsiTheme="majorBidi" w:cstheme="majorBidi"/>
          <w:sz w:val="20"/>
          <w:szCs w:val="20"/>
        </w:rPr>
        <w:t xml:space="preserve"> ou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Lbp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 xml:space="preserve"> CECT748 </w:t>
      </w:r>
      <w:r w:rsidRPr="00F8728B">
        <w:rPr>
          <w:rFonts w:asciiTheme="majorBidi" w:hAnsiTheme="majorBidi" w:cstheme="majorBidi"/>
          <w:sz w:val="20"/>
          <w:szCs w:val="20"/>
        </w:rPr>
        <w:t>dans le lait fermenté à 37°C en absence  (témoin</w:t>
      </w:r>
      <w:r w:rsidRPr="00F8728B">
        <w:rPr>
          <w:rFonts w:asciiTheme="majorBidi" w:hAnsiTheme="majorBidi" w:cstheme="majorBidi"/>
          <w:noProof/>
          <w:sz w:val="20"/>
          <w:szCs w:val="20"/>
          <w:lang w:eastAsia="fr-FR"/>
        </w:rPr>
        <w:t xml:space="preserve"> 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ou en présence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 ou d’hydrolysat de 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). Dans toutes les cultures mixtes, l’inoculum est à une concentration finale de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6</w:t>
      </w:r>
      <w:r w:rsidRPr="00F8728B">
        <w:rPr>
          <w:rFonts w:asciiTheme="majorBidi" w:hAnsiTheme="majorBidi" w:cstheme="majorBidi"/>
          <w:sz w:val="20"/>
          <w:szCs w:val="20"/>
        </w:rPr>
        <w:t xml:space="preserve"> (pour les bactéries lactiques) et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7</w:t>
      </w:r>
      <w:r w:rsidRPr="00F8728B">
        <w:rPr>
          <w:rFonts w:asciiTheme="majorBidi" w:hAnsiTheme="majorBidi" w:cstheme="majorBidi"/>
          <w:sz w:val="20"/>
          <w:szCs w:val="20"/>
        </w:rPr>
        <w:t xml:space="preserve"> (pour les souches probiotiques) UFC/ml et utilisé à 1% (1 :1). Les valeurs représentent la moyenne (m) de 9 déterminations ±SEM (n = 9)</w:t>
      </w:r>
      <w:r w:rsidR="002D5E34">
        <w:rPr>
          <w:rFonts w:asciiTheme="majorBidi" w:hAnsiTheme="majorBidi" w:cstheme="majorBidi"/>
          <w:sz w:val="20"/>
          <w:szCs w:val="20"/>
        </w:rPr>
        <w:t>………………………………………………………………………………...</w:t>
      </w:r>
      <w:r w:rsidRPr="002D5E34">
        <w:rPr>
          <w:rFonts w:asciiTheme="majorBidi" w:hAnsiTheme="majorBidi" w:cstheme="majorBidi"/>
          <w:sz w:val="24"/>
          <w:szCs w:val="24"/>
        </w:rPr>
        <w:t>109</w:t>
      </w:r>
    </w:p>
    <w:p w:rsidR="00E86418" w:rsidRPr="00F8728B" w:rsidRDefault="00E86418" w:rsidP="008A0EDD">
      <w:pPr>
        <w:spacing w:after="0"/>
        <w:ind w:left="1134" w:hanging="1134"/>
        <w:jc w:val="both"/>
        <w:rPr>
          <w:rFonts w:asciiTheme="majorBidi" w:hAnsiTheme="majorBidi" w:cstheme="majorBidi"/>
          <w:sz w:val="20"/>
          <w:szCs w:val="20"/>
        </w:rPr>
      </w:pPr>
      <w:r w:rsidRPr="00F8728B">
        <w:rPr>
          <w:rFonts w:asciiTheme="majorBidi" w:hAnsiTheme="majorBidi" w:cstheme="majorBidi"/>
          <w:b/>
          <w:bCs/>
          <w:sz w:val="20"/>
          <w:szCs w:val="20"/>
          <w:u w:val="single"/>
        </w:rPr>
        <w:t>Figure 21</w:t>
      </w:r>
      <w:r w:rsidRPr="00F8728B">
        <w:rPr>
          <w:rFonts w:asciiTheme="majorBidi" w:hAnsiTheme="majorBidi" w:cstheme="majorBidi"/>
          <w:sz w:val="20"/>
          <w:szCs w:val="20"/>
        </w:rPr>
        <w:t xml:space="preserve"> :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Viscosité</w:t>
      </w:r>
      <w:r w:rsidRPr="00F8728B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F8728B">
        <w:rPr>
          <w:rFonts w:asciiTheme="majorBidi" w:hAnsiTheme="majorBidi" w:cstheme="majorBidi"/>
          <w:sz w:val="20"/>
          <w:szCs w:val="20"/>
        </w:rPr>
        <w:t>m.Pa.s</w:t>
      </w:r>
      <w:proofErr w:type="spellEnd"/>
      <w:r w:rsidRPr="00F8728B">
        <w:rPr>
          <w:rFonts w:asciiTheme="majorBidi" w:hAnsiTheme="majorBidi" w:cstheme="majorBidi"/>
          <w:sz w:val="20"/>
          <w:szCs w:val="20"/>
        </w:rPr>
        <w:t xml:space="preserve">) du lait fermenté à 37°C par la culture mixte de </w:t>
      </w:r>
      <w:r w:rsidRPr="00F8728B">
        <w:rPr>
          <w:rFonts w:asciiTheme="majorBidi" w:hAnsiTheme="majorBidi" w:cstheme="majorBidi"/>
          <w:b/>
          <w:bCs/>
          <w:i/>
          <w:iCs/>
          <w:sz w:val="20"/>
          <w:szCs w:val="20"/>
        </w:rPr>
        <w:t>Streptococcus thermophilus</w:t>
      </w:r>
      <w:r w:rsidRPr="00F8728B">
        <w:rPr>
          <w:rFonts w:asciiTheme="majorBidi" w:hAnsiTheme="majorBidi" w:cstheme="majorBidi"/>
          <w:sz w:val="20"/>
          <w:szCs w:val="20"/>
        </w:rPr>
        <w:t xml:space="preserve">, </w:t>
      </w:r>
      <w:r w:rsidRPr="00F8728B">
        <w:rPr>
          <w:rFonts w:asciiTheme="majorBidi" w:hAnsiTheme="majorBidi" w:cstheme="majorBidi"/>
          <w:b/>
          <w:bCs/>
          <w:i/>
          <w:iCs/>
          <w:sz w:val="20"/>
          <w:szCs w:val="20"/>
        </w:rPr>
        <w:t>Lactobacillus bulgaricus</w:t>
      </w:r>
      <w:r w:rsidRPr="00F8728B">
        <w:rPr>
          <w:rFonts w:asciiTheme="majorBidi" w:hAnsiTheme="majorBidi" w:cstheme="majorBidi"/>
          <w:sz w:val="20"/>
          <w:szCs w:val="20"/>
        </w:rPr>
        <w:t xml:space="preserve"> et une souche bénéfique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BLR</w:t>
      </w:r>
      <w:r w:rsidRPr="00F8728B">
        <w:rPr>
          <w:rFonts w:asciiTheme="majorBidi" w:hAnsiTheme="majorBidi" w:cstheme="majorBidi"/>
          <w:sz w:val="20"/>
          <w:szCs w:val="20"/>
        </w:rPr>
        <w:t xml:space="preserve"> ;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LbRE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>-LSAS</w:t>
      </w:r>
      <w:r w:rsidRPr="00F8728B">
        <w:rPr>
          <w:rFonts w:asciiTheme="majorBidi" w:hAnsiTheme="majorBidi" w:cstheme="majorBidi"/>
          <w:sz w:val="20"/>
          <w:szCs w:val="20"/>
        </w:rPr>
        <w:t xml:space="preserve"> ; </w:t>
      </w:r>
      <w:r w:rsidRPr="00F8728B">
        <w:rPr>
          <w:rFonts w:asciiTheme="majorBidi" w:hAnsiTheme="majorBidi" w:cstheme="majorBidi"/>
          <w:b/>
          <w:bCs/>
          <w:sz w:val="20"/>
          <w:szCs w:val="20"/>
        </w:rPr>
        <w:t>Bb12</w:t>
      </w:r>
      <w:r w:rsidRPr="00F8728B">
        <w:rPr>
          <w:rFonts w:asciiTheme="majorBidi" w:hAnsiTheme="majorBidi" w:cstheme="majorBidi"/>
          <w:sz w:val="20"/>
          <w:szCs w:val="20"/>
        </w:rPr>
        <w:t xml:space="preserve"> ;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Lba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 xml:space="preserve"> CECT4529</w:t>
      </w:r>
      <w:r w:rsidRPr="00F8728B">
        <w:rPr>
          <w:rFonts w:asciiTheme="majorBidi" w:hAnsiTheme="majorBidi" w:cstheme="majorBidi"/>
          <w:sz w:val="20"/>
          <w:szCs w:val="20"/>
        </w:rPr>
        <w:t xml:space="preserve"> ou </w:t>
      </w:r>
      <w:proofErr w:type="spellStart"/>
      <w:r w:rsidRPr="00F8728B">
        <w:rPr>
          <w:rFonts w:asciiTheme="majorBidi" w:hAnsiTheme="majorBidi" w:cstheme="majorBidi"/>
          <w:b/>
          <w:bCs/>
          <w:sz w:val="20"/>
          <w:szCs w:val="20"/>
        </w:rPr>
        <w:t>Lbp</w:t>
      </w:r>
      <w:proofErr w:type="spellEnd"/>
      <w:r w:rsidRPr="00F8728B">
        <w:rPr>
          <w:rFonts w:asciiTheme="majorBidi" w:hAnsiTheme="majorBidi" w:cstheme="majorBidi"/>
          <w:b/>
          <w:bCs/>
          <w:sz w:val="20"/>
          <w:szCs w:val="20"/>
        </w:rPr>
        <w:t xml:space="preserve"> CECT748 </w:t>
      </w:r>
      <w:r w:rsidRPr="00F8728B">
        <w:rPr>
          <w:rFonts w:asciiTheme="majorBidi" w:hAnsiTheme="majorBidi" w:cstheme="majorBidi"/>
          <w:sz w:val="20"/>
          <w:szCs w:val="20"/>
        </w:rPr>
        <w:t>dans le lait fermenté à 37°C en absence  (témoin</w:t>
      </w:r>
      <w:r w:rsidRPr="00F8728B">
        <w:rPr>
          <w:rFonts w:asciiTheme="majorBidi" w:hAnsiTheme="majorBidi" w:cstheme="majorBidi"/>
          <w:noProof/>
          <w:sz w:val="20"/>
          <w:szCs w:val="20"/>
          <w:lang w:eastAsia="fr-FR"/>
        </w:rPr>
        <w:t xml:space="preserve"> </w:t>
      </w:r>
      <w:r w:rsidRPr="00F8728B">
        <w:rPr>
          <w:rFonts w:asciiTheme="majorBidi" w:hAnsiTheme="majorBidi" w:cstheme="majorBidi"/>
          <w:noProof/>
          <w:color w:val="0070C0"/>
          <w:sz w:val="20"/>
          <w:szCs w:val="20"/>
          <w:lang w:eastAsia="fr-FR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ou en présence 0,53% (P/V) : de lactosérum doux (</w:t>
      </w:r>
      <w:r w:rsidRPr="00F8728B">
        <w:rPr>
          <w:rFonts w:asciiTheme="majorBidi" w:hAnsiTheme="majorBidi" w:cstheme="majorBidi"/>
          <w:color w:val="FF990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852A2 (</w:t>
      </w:r>
      <w:r w:rsidRPr="00F8728B">
        <w:rPr>
          <w:rFonts w:asciiTheme="majorBidi" w:hAnsiTheme="majorBidi" w:cstheme="majorBidi"/>
          <w:color w:val="92D050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), de Promilk C502 (</w:t>
      </w:r>
      <w:r w:rsidRPr="00F8728B">
        <w:rPr>
          <w:rFonts w:asciiTheme="majorBidi" w:hAnsiTheme="majorBidi" w:cstheme="majorBidi"/>
          <w:color w:val="FF33CC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 ou d’hydrolysat de caséine (</w:t>
      </w:r>
      <w:r w:rsidRPr="00F8728B">
        <w:rPr>
          <w:rFonts w:asciiTheme="majorBidi" w:hAnsiTheme="majorBidi" w:cstheme="majorBidi"/>
          <w:color w:val="990099"/>
          <w:sz w:val="20"/>
          <w:szCs w:val="20"/>
        </w:rPr>
        <w:t>■</w:t>
      </w:r>
      <w:r w:rsidRPr="00F8728B">
        <w:rPr>
          <w:rFonts w:asciiTheme="majorBidi" w:hAnsiTheme="majorBidi" w:cstheme="majorBidi"/>
          <w:sz w:val="20"/>
          <w:szCs w:val="20"/>
        </w:rPr>
        <w:t>). Dans toutes les cultures mixtes, l’inoculum est à une concentration finale de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6</w:t>
      </w:r>
      <w:r w:rsidRPr="00F8728B">
        <w:rPr>
          <w:rFonts w:asciiTheme="majorBidi" w:hAnsiTheme="majorBidi" w:cstheme="majorBidi"/>
          <w:sz w:val="20"/>
          <w:szCs w:val="20"/>
        </w:rPr>
        <w:t xml:space="preserve"> (pour les bactéries lactiques) et  10</w:t>
      </w:r>
      <w:r w:rsidRPr="00F8728B">
        <w:rPr>
          <w:rFonts w:asciiTheme="majorBidi" w:hAnsiTheme="majorBidi" w:cstheme="majorBidi"/>
          <w:sz w:val="20"/>
          <w:szCs w:val="20"/>
          <w:vertAlign w:val="superscript"/>
        </w:rPr>
        <w:t>7</w:t>
      </w:r>
      <w:r w:rsidRPr="00F8728B">
        <w:rPr>
          <w:rFonts w:asciiTheme="majorBidi" w:hAnsiTheme="majorBidi" w:cstheme="majorBidi"/>
          <w:sz w:val="20"/>
          <w:szCs w:val="20"/>
        </w:rPr>
        <w:t xml:space="preserve"> (pour les souches probiotiques) UFC/ml et utilisé à 1% (1 :1). Les valeurs représentent la moyenne (m) de 9 déterminations ±SEM (n = 9)</w:t>
      </w:r>
      <w:r w:rsidR="00B71AB2">
        <w:rPr>
          <w:rFonts w:asciiTheme="majorBidi" w:hAnsiTheme="majorBidi" w:cstheme="majorBidi"/>
          <w:sz w:val="20"/>
          <w:szCs w:val="20"/>
        </w:rPr>
        <w:t>……</w:t>
      </w:r>
      <w:r w:rsidR="00A93C8E">
        <w:rPr>
          <w:rFonts w:asciiTheme="majorBidi" w:hAnsiTheme="majorBidi" w:cstheme="majorBidi"/>
          <w:sz w:val="20"/>
          <w:szCs w:val="20"/>
        </w:rPr>
        <w:t>………………………………..</w:t>
      </w:r>
      <w:r w:rsidR="00B71AB2">
        <w:rPr>
          <w:rFonts w:asciiTheme="majorBidi" w:hAnsiTheme="majorBidi" w:cstheme="majorBidi"/>
          <w:sz w:val="20"/>
          <w:szCs w:val="20"/>
        </w:rPr>
        <w:t>………………………………………….</w:t>
      </w:r>
      <w:r w:rsidRPr="00B71AB2">
        <w:rPr>
          <w:rFonts w:asciiTheme="majorBidi" w:hAnsiTheme="majorBidi" w:cstheme="majorBidi"/>
          <w:sz w:val="24"/>
          <w:szCs w:val="24"/>
        </w:rPr>
        <w:t>109</w:t>
      </w:r>
    </w:p>
    <w:sectPr w:rsidR="00E86418" w:rsidRPr="00F8728B" w:rsidSect="00E336E5">
      <w:headerReference w:type="default" r:id="rId7"/>
      <w:footerReference w:type="default" r:id="rId8"/>
      <w:pgSz w:w="11906" w:h="16838" w:code="9"/>
      <w:pgMar w:top="1418" w:right="851" w:bottom="851" w:left="226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6E5" w:rsidRDefault="00E336E5" w:rsidP="008E2432">
      <w:pPr>
        <w:spacing w:after="0" w:line="240" w:lineRule="auto"/>
      </w:pPr>
      <w:r>
        <w:separator/>
      </w:r>
    </w:p>
  </w:endnote>
  <w:endnote w:type="continuationSeparator" w:id="1">
    <w:p w:rsidR="00E336E5" w:rsidRDefault="00E336E5" w:rsidP="008E2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E5" w:rsidRDefault="003E25C4" w:rsidP="00E336E5">
    <w:pPr>
      <w:spacing w:after="0" w:line="480" w:lineRule="auto"/>
      <w:jc w:val="right"/>
      <w:rPr>
        <w:rFonts w:asciiTheme="majorBidi" w:hAnsiTheme="majorBidi" w:cstheme="majorBidi"/>
        <w:i/>
        <w:iCs/>
        <w:sz w:val="24"/>
        <w:szCs w:val="24"/>
      </w:rPr>
    </w:pPr>
    <w:r w:rsidRPr="003E25C4">
      <w:rPr>
        <w:i/>
        <w:iCs/>
        <w:noProof/>
        <w:sz w:val="20"/>
        <w:szCs w:val="20"/>
        <w:lang w:eastAsia="fr-FR"/>
      </w:rPr>
      <w:pict>
        <v:line id="_x0000_s2049" style="position:absolute;left:0;text-align:left;z-index:251658240" from="-3.15pt,25.2pt" to="440.85pt,25.2pt"/>
      </w:pict>
    </w:r>
  </w:p>
  <w:p w:rsidR="00E336E5" w:rsidRPr="00A80CB3" w:rsidRDefault="00E336E5" w:rsidP="00E336E5">
    <w:pPr>
      <w:spacing w:after="0" w:line="480" w:lineRule="auto"/>
      <w:jc w:val="right"/>
      <w:rPr>
        <w:i/>
        <w:iCs/>
        <w:sz w:val="14"/>
        <w:szCs w:val="14"/>
      </w:rPr>
    </w:pPr>
    <w:r>
      <w:rPr>
        <w:rFonts w:asciiTheme="majorBidi" w:hAnsiTheme="majorBidi" w:cstheme="majorBidi"/>
        <w:i/>
        <w:iCs/>
        <w:sz w:val="24"/>
        <w:szCs w:val="24"/>
      </w:rPr>
      <w:t>Liste des tableaux et figures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6E5" w:rsidRDefault="00E336E5" w:rsidP="008E2432">
      <w:pPr>
        <w:spacing w:after="0" w:line="240" w:lineRule="auto"/>
      </w:pPr>
      <w:r>
        <w:separator/>
      </w:r>
    </w:p>
  </w:footnote>
  <w:footnote w:type="continuationSeparator" w:id="1">
    <w:p w:rsidR="00E336E5" w:rsidRDefault="00E336E5" w:rsidP="008E2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E5" w:rsidRDefault="00E336E5" w:rsidP="00E336E5">
    <w:pPr>
      <w:pStyle w:val="En-tte"/>
    </w:pPr>
    <w:proofErr w:type="spellStart"/>
    <w:r w:rsidRPr="0012513B">
      <w:rPr>
        <w:rFonts w:asciiTheme="majorBidi" w:hAnsiTheme="majorBidi" w:cstheme="majorBidi"/>
        <w:i/>
        <w:sz w:val="16"/>
        <w:szCs w:val="16"/>
        <w:u w:val="single"/>
      </w:rPr>
      <w:t>Y.Boufadi</w:t>
    </w:r>
    <w:proofErr w:type="spellEnd"/>
    <w:r w:rsidRPr="0012513B">
      <w:rPr>
        <w:rFonts w:asciiTheme="majorBidi" w:hAnsiTheme="majorBidi" w:cstheme="majorBidi"/>
        <w:i/>
        <w:sz w:val="16"/>
        <w:szCs w:val="16"/>
        <w:u w:val="single"/>
      </w:rPr>
      <w:t xml:space="preserve"> (2009). Ingrédients protéiques, cultures starters, probiotiques et EPS dans le lait fermenté. </w:t>
    </w:r>
    <w:proofErr w:type="spellStart"/>
    <w:r w:rsidRPr="0012513B">
      <w:rPr>
        <w:rFonts w:asciiTheme="majorBidi" w:hAnsiTheme="majorBidi" w:cstheme="majorBidi"/>
        <w:i/>
        <w:sz w:val="16"/>
        <w:szCs w:val="16"/>
        <w:u w:val="single"/>
      </w:rPr>
      <w:t>Mag</w:t>
    </w:r>
    <w:proofErr w:type="spellEnd"/>
    <w:r w:rsidRPr="0012513B">
      <w:rPr>
        <w:rFonts w:asciiTheme="majorBidi" w:hAnsiTheme="majorBidi" w:cstheme="majorBidi"/>
        <w:i/>
        <w:sz w:val="16"/>
        <w:szCs w:val="16"/>
        <w:u w:val="single"/>
      </w:rPr>
      <w:t xml:space="preserve">. HSAG. </w:t>
    </w:r>
    <w:proofErr w:type="spellStart"/>
    <w:r w:rsidRPr="0012513B">
      <w:rPr>
        <w:rFonts w:asciiTheme="majorBidi" w:hAnsiTheme="majorBidi" w:cstheme="majorBidi"/>
        <w:i/>
        <w:sz w:val="16"/>
        <w:szCs w:val="16"/>
        <w:u w:val="single"/>
      </w:rPr>
      <w:t>Univ</w:t>
    </w:r>
    <w:proofErr w:type="spellEnd"/>
    <w:r w:rsidRPr="0012513B">
      <w:rPr>
        <w:rFonts w:asciiTheme="majorBidi" w:hAnsiTheme="majorBidi" w:cstheme="majorBidi"/>
        <w:i/>
        <w:sz w:val="16"/>
        <w:szCs w:val="16"/>
        <w:u w:val="single"/>
      </w:rPr>
      <w:t xml:space="preserve">. </w:t>
    </w:r>
    <w:proofErr w:type="spellStart"/>
    <w:r w:rsidRPr="0012513B">
      <w:rPr>
        <w:rFonts w:asciiTheme="majorBidi" w:hAnsiTheme="majorBidi" w:cstheme="majorBidi"/>
        <w:i/>
        <w:sz w:val="16"/>
        <w:szCs w:val="16"/>
        <w:u w:val="single"/>
      </w:rPr>
      <w:t>Mosta</w:t>
    </w:r>
    <w:proofErr w:type="spellEnd"/>
    <w:r w:rsidRPr="0012513B">
      <w:rPr>
        <w:rFonts w:asciiTheme="majorBidi" w:hAnsiTheme="majorBidi" w:cstheme="majorBidi"/>
        <w:i/>
        <w:sz w:val="16"/>
        <w:szCs w:val="16"/>
        <w:u w:val="single"/>
      </w:rPr>
      <w:t xml:space="preserve"> </w:t>
    </w:r>
    <w:r w:rsidRPr="0012513B">
      <w:rPr>
        <w:rFonts w:asciiTheme="majorBidi" w:hAnsiTheme="majorBidi" w:cstheme="majorBidi"/>
        <w:i/>
        <w:sz w:val="16"/>
        <w:szCs w:val="16"/>
      </w:rPr>
      <w:t xml:space="preserve"> </w:t>
    </w:r>
    <w:r>
      <w:rPr>
        <w:rFonts w:ascii="Book Antiqua" w:hAnsi="Book Antiqua"/>
        <w:i/>
        <w:sz w:val="16"/>
        <w:szCs w:val="16"/>
      </w:rPr>
      <w:t xml:space="preserve">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356FB"/>
    <w:multiLevelType w:val="hybridMultilevel"/>
    <w:tmpl w:val="2912E0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24D8E"/>
    <w:rsid w:val="000A14CA"/>
    <w:rsid w:val="000A1593"/>
    <w:rsid w:val="00107934"/>
    <w:rsid w:val="00171B22"/>
    <w:rsid w:val="00182F8B"/>
    <w:rsid w:val="002D5E34"/>
    <w:rsid w:val="00324D8E"/>
    <w:rsid w:val="003544E1"/>
    <w:rsid w:val="003E25C4"/>
    <w:rsid w:val="00497470"/>
    <w:rsid w:val="006527E1"/>
    <w:rsid w:val="006F0AAD"/>
    <w:rsid w:val="007933E5"/>
    <w:rsid w:val="00856D4D"/>
    <w:rsid w:val="00857962"/>
    <w:rsid w:val="008A0EDD"/>
    <w:rsid w:val="008E2432"/>
    <w:rsid w:val="00A93C8E"/>
    <w:rsid w:val="00B71AB2"/>
    <w:rsid w:val="00C05EFA"/>
    <w:rsid w:val="00C54789"/>
    <w:rsid w:val="00C564C1"/>
    <w:rsid w:val="00C673B3"/>
    <w:rsid w:val="00D01B3B"/>
    <w:rsid w:val="00E336E5"/>
    <w:rsid w:val="00E86418"/>
    <w:rsid w:val="00F87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D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324D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24D8E"/>
  </w:style>
  <w:style w:type="paragraph" w:styleId="Retraitcorpsdetexte">
    <w:name w:val="Body Text Indent"/>
    <w:basedOn w:val="Normal"/>
    <w:link w:val="RetraitcorpsdetexteCar"/>
    <w:semiHidden/>
    <w:rsid w:val="00324D8E"/>
    <w:pPr>
      <w:spacing w:after="0" w:line="240" w:lineRule="auto"/>
      <w:ind w:firstLine="540"/>
    </w:pPr>
    <w:rPr>
      <w:rFonts w:ascii="Times New Roman" w:eastAsia="Times New Roman" w:hAnsi="Times New Roman" w:cs="Traditional Arabic"/>
      <w:sz w:val="24"/>
      <w:szCs w:val="24"/>
      <w:lang w:eastAsia="fr-FR" w:bidi="ar-DZ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324D8E"/>
    <w:rPr>
      <w:rFonts w:ascii="Times New Roman" w:eastAsia="Times New Roman" w:hAnsi="Times New Roman" w:cs="Traditional Arabic"/>
      <w:sz w:val="24"/>
      <w:szCs w:val="24"/>
      <w:lang w:eastAsia="fr-FR" w:bidi="ar-DZ"/>
    </w:rPr>
  </w:style>
  <w:style w:type="paragraph" w:styleId="Paragraphedeliste">
    <w:name w:val="List Paragraph"/>
    <w:basedOn w:val="Normal"/>
    <w:uiPriority w:val="34"/>
    <w:qFormat/>
    <w:rsid w:val="00856D4D"/>
    <w:pPr>
      <w:spacing w:before="120" w:after="120" w:line="240" w:lineRule="auto"/>
      <w:ind w:left="720" w:firstLine="709"/>
      <w:contextualSpacing/>
    </w:pPr>
    <w:rPr>
      <w:rFonts w:ascii="Comic Sans MS" w:eastAsia="Calibri" w:hAnsi="Comic Sans MS" w:cs="Arial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B71A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71A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2429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XPSP2</Company>
  <LinksUpToDate>false</LinksUpToDate>
  <CharactersWithSpaces>15759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6</cp:revision>
  <cp:lastPrinted>2009-05-28T05:26:00Z</cp:lastPrinted>
  <dcterms:created xsi:type="dcterms:W3CDTF">2009-05-26T15:32:00Z</dcterms:created>
  <dcterms:modified xsi:type="dcterms:W3CDTF">2009-05-28T05:27:00Z</dcterms:modified>
</cp:coreProperties>
</file>